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A267B4" w:rsidRPr="00A267B4" w14:paraId="25B6462C" w14:textId="77777777" w:rsidTr="00A267B4">
        <w:trPr>
          <w:tblCellSpacing w:w="15" w:type="dxa"/>
          <w:jc w:val="center"/>
        </w:trPr>
        <w:tc>
          <w:tcPr>
            <w:tcW w:w="0" w:type="auto"/>
            <w:tcBorders>
              <w:top w:val="nil"/>
              <w:left w:val="nil"/>
              <w:bottom w:val="nil"/>
              <w:right w:val="nil"/>
            </w:tcBorders>
            <w:shd w:val="clear" w:color="auto" w:fill="EEEEEE"/>
            <w:vAlign w:val="center"/>
            <w:hideMark/>
          </w:tcPr>
          <w:p w14:paraId="7EA1F162" w14:textId="77777777" w:rsidR="00A267B4" w:rsidRPr="00A267B4" w:rsidRDefault="00A267B4" w:rsidP="00A267B4">
            <w:pPr>
              <w:spacing w:after="0" w:line="240" w:lineRule="auto"/>
              <w:rPr>
                <w:rFonts w:ascii="Times New Roman" w:eastAsia="Times New Roman" w:hAnsi="Times New Roman" w:cs="Times New Roman"/>
                <w:sz w:val="24"/>
                <w:szCs w:val="24"/>
                <w:lang w:eastAsia="ru-RU"/>
              </w:rPr>
            </w:pPr>
          </w:p>
        </w:tc>
      </w:tr>
    </w:tbl>
    <w:p w14:paraId="5CAECC57" w14:textId="77777777" w:rsidR="00A267B4" w:rsidRPr="00A267B4" w:rsidRDefault="00A267B4" w:rsidP="00A267B4">
      <w:pPr>
        <w:shd w:val="clear" w:color="auto" w:fill="EEEEEE"/>
        <w:spacing w:line="240" w:lineRule="auto"/>
        <w:jc w:val="center"/>
        <w:rPr>
          <w:rFonts w:ascii="Tahoma" w:eastAsia="Times New Roman" w:hAnsi="Tahoma" w:cs="Tahoma"/>
          <w:b/>
          <w:bCs/>
          <w:color w:val="000000"/>
          <w:sz w:val="21"/>
          <w:szCs w:val="21"/>
          <w:lang w:eastAsia="ru-RU"/>
        </w:rPr>
      </w:pPr>
      <w:r w:rsidRPr="00A267B4">
        <w:rPr>
          <w:rFonts w:ascii="Tahoma" w:eastAsia="Times New Roman" w:hAnsi="Tahoma" w:cs="Tahoma"/>
          <w:b/>
          <w:bCs/>
          <w:color w:val="000000"/>
          <w:sz w:val="21"/>
          <w:szCs w:val="21"/>
          <w:lang w:eastAsia="ru-RU"/>
        </w:rPr>
        <w:t>Пояснительная записка к проекту решения «О бюджете на 2020 год и на плановый период 2021 и 2022 годов</w:t>
      </w:r>
    </w:p>
    <w:p w14:paraId="38E214F3"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b/>
          <w:bCs/>
          <w:color w:val="000000"/>
          <w:sz w:val="18"/>
          <w:szCs w:val="18"/>
          <w:lang w:eastAsia="ru-RU"/>
        </w:rPr>
        <w:t> </w:t>
      </w:r>
    </w:p>
    <w:p w14:paraId="544A84F8"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b/>
          <w:bCs/>
          <w:color w:val="000000"/>
          <w:sz w:val="18"/>
          <w:szCs w:val="18"/>
          <w:lang w:eastAsia="ru-RU"/>
        </w:rPr>
        <w:t>Пояснительная записка к проекту решения</w:t>
      </w:r>
    </w:p>
    <w:p w14:paraId="49DBFE00"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b/>
          <w:bCs/>
          <w:color w:val="000000"/>
          <w:sz w:val="18"/>
          <w:szCs w:val="18"/>
          <w:lang w:eastAsia="ru-RU"/>
        </w:rPr>
        <w:t> «О бюджете муниципального образования «Любимовский сельсовет»</w:t>
      </w:r>
    </w:p>
    <w:p w14:paraId="17AC3306"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b/>
          <w:bCs/>
          <w:color w:val="000000"/>
          <w:sz w:val="18"/>
          <w:szCs w:val="18"/>
          <w:lang w:eastAsia="ru-RU"/>
        </w:rPr>
        <w:t>Большесолдатского района Курской области на 2020 год и на плановый период 2021 и 2022 годов»</w:t>
      </w:r>
    </w:p>
    <w:p w14:paraId="442E2BAC"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w:t>
      </w:r>
    </w:p>
    <w:p w14:paraId="3A4E2BB1"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Проект бюджета Любимовского сельсовета Большесолдатского района Курской области на 2020 год и на плановый период 2021 и 2022 годов сформирован:</w:t>
      </w:r>
    </w:p>
    <w:p w14:paraId="63EF06B5"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-на основе прогноза социально-экономического развития Любимовского сельсовета Большесолдатского района  на 2020 – 2022 годы;</w:t>
      </w:r>
    </w:p>
    <w:p w14:paraId="63E12CB0"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-в соответствии с требованиями Бюджетного кодекса Российской Федерации и в соответствии с действующим налоговым законодательством, с учетом принятых федеральных и областных законов, вступающих в действие                                     с 1 января 2020 года;</w:t>
      </w:r>
    </w:p>
    <w:p w14:paraId="507C3B19"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-с учетом основных направлений бюджетной и налоговой политики Любимовского сельсовета Большесолдатского района  на 2020 – 2022 годы;</w:t>
      </w:r>
    </w:p>
    <w:p w14:paraId="48F3FBC8"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-с учётом прогноза администраторов доходов;</w:t>
      </w:r>
    </w:p>
    <w:p w14:paraId="530F0F5B"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-с учетом безвозмездных поступлений от других бюджетов бюджетной системы;.</w:t>
      </w:r>
    </w:p>
    <w:p w14:paraId="03CCFEE3"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b/>
          <w:bCs/>
          <w:i/>
          <w:iCs/>
          <w:color w:val="000000"/>
          <w:sz w:val="18"/>
          <w:szCs w:val="18"/>
          <w:lang w:eastAsia="ru-RU"/>
        </w:rPr>
        <w:t>                                                    </w:t>
      </w:r>
    </w:p>
    <w:p w14:paraId="6A5B025C"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b/>
          <w:bCs/>
          <w:color w:val="000000"/>
          <w:sz w:val="18"/>
          <w:szCs w:val="18"/>
          <w:lang w:eastAsia="ru-RU"/>
        </w:rPr>
        <w:t>Доходы  бюджета  Любимовского сельсовета</w:t>
      </w:r>
    </w:p>
    <w:p w14:paraId="40767098"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b/>
          <w:bCs/>
          <w:color w:val="000000"/>
          <w:sz w:val="18"/>
          <w:szCs w:val="18"/>
          <w:lang w:eastAsia="ru-RU"/>
        </w:rPr>
        <w:t>Большесолдатского района</w:t>
      </w:r>
      <w:r w:rsidRPr="00A267B4">
        <w:rPr>
          <w:rFonts w:ascii="Tahoma" w:eastAsia="Times New Roman" w:hAnsi="Tahoma" w:cs="Tahoma"/>
          <w:color w:val="000000"/>
          <w:sz w:val="18"/>
          <w:szCs w:val="18"/>
          <w:lang w:eastAsia="ru-RU"/>
        </w:rPr>
        <w:t>  </w:t>
      </w:r>
      <w:r w:rsidRPr="00A267B4">
        <w:rPr>
          <w:rFonts w:ascii="Tahoma" w:eastAsia="Times New Roman" w:hAnsi="Tahoma" w:cs="Tahoma"/>
          <w:b/>
          <w:bCs/>
          <w:color w:val="000000"/>
          <w:sz w:val="18"/>
          <w:szCs w:val="18"/>
          <w:lang w:eastAsia="ru-RU"/>
        </w:rPr>
        <w:t>Курской области</w:t>
      </w:r>
    </w:p>
    <w:p w14:paraId="1ACA43A6"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b/>
          <w:bCs/>
          <w:color w:val="000000"/>
          <w:sz w:val="18"/>
          <w:szCs w:val="18"/>
          <w:lang w:eastAsia="ru-RU"/>
        </w:rPr>
        <w:t>        </w:t>
      </w:r>
    </w:p>
    <w:p w14:paraId="5C91F545"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Основные параметры  бюджета  Любимовского сельсовета Большесолдатского района  определились по доходам в 2020 году в сумме  10581,3тыс. рублей, в 2021 году –    9474,2тыс.   рублей, в 2022 году –  9496,7 т. рублей, а именно:                                                                                         тыс. рублей</w:t>
      </w:r>
    </w:p>
    <w:tbl>
      <w:tblPr>
        <w:tblW w:w="10200" w:type="dxa"/>
        <w:tblCellSpacing w:w="0" w:type="dxa"/>
        <w:tblCellMar>
          <w:left w:w="0" w:type="dxa"/>
          <w:right w:w="0" w:type="dxa"/>
        </w:tblCellMar>
        <w:tblLook w:val="04A0" w:firstRow="1" w:lastRow="0" w:firstColumn="1" w:lastColumn="0" w:noHBand="0" w:noVBand="1"/>
      </w:tblPr>
      <w:tblGrid>
        <w:gridCol w:w="4253"/>
        <w:gridCol w:w="1409"/>
        <w:gridCol w:w="1423"/>
        <w:gridCol w:w="1558"/>
        <w:gridCol w:w="1557"/>
      </w:tblGrid>
      <w:tr w:rsidR="00A267B4" w:rsidRPr="00A267B4" w14:paraId="05E13BA4" w14:textId="77777777" w:rsidTr="00A267B4">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67B3A38"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Наименование доходов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75749A"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ожидаемое</w:t>
            </w:r>
          </w:p>
        </w:tc>
        <w:tc>
          <w:tcPr>
            <w:tcW w:w="45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506EDE5"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Проект бюджета</w:t>
            </w:r>
          </w:p>
        </w:tc>
      </w:tr>
      <w:tr w:rsidR="00A267B4" w:rsidRPr="00A267B4" w14:paraId="252FFBAD" w14:textId="77777777" w:rsidTr="00A267B4">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CB9C710"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168B66"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исполнение за 2019 год</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1EEB90B"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2020 год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E3DD7E6"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2021 год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5908AF7"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2022 год</w:t>
            </w:r>
          </w:p>
        </w:tc>
      </w:tr>
      <w:tr w:rsidR="00A267B4" w:rsidRPr="00A267B4" w14:paraId="6BCC9578" w14:textId="77777777" w:rsidTr="00A267B4">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CD6DC70"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НАЛОГОВЫЕ И НЕНАЛОГОВЫЕ ДОХОДЫ – ВСЕГО</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9D37E32"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9076,7</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9CFEE8"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8385,2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EBF3B4"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8396,4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F13009"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8417,0</w:t>
            </w:r>
          </w:p>
        </w:tc>
      </w:tr>
      <w:tr w:rsidR="00A267B4" w:rsidRPr="00A267B4" w14:paraId="042119DF" w14:textId="77777777" w:rsidTr="00A267B4">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28F1262"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Налоговые доходы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5C101C1"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8941,0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6D463F"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8268,8</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2C9F66"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8280,0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EBF4F4"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8300,6</w:t>
            </w:r>
          </w:p>
        </w:tc>
      </w:tr>
      <w:tr w:rsidR="00A267B4" w:rsidRPr="00A267B4" w14:paraId="5570BCA4" w14:textId="77777777" w:rsidTr="00A267B4">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4EA42C7"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Налог на доходы физических лиц</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A1079B4"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289,1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19A4B6"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278,7</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D0CE68"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        289,2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8B4207"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40,6</w:t>
            </w:r>
          </w:p>
        </w:tc>
      </w:tr>
      <w:tr w:rsidR="00A267B4" w:rsidRPr="00A267B4" w14:paraId="0F688825" w14:textId="77777777" w:rsidTr="00A267B4">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101BEF6"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Налог на имущество физ. лиц</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07C5FA"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163,5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42BCCC"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130,3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51A1B1"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130,3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B4FD5C"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43,0</w:t>
            </w:r>
          </w:p>
        </w:tc>
      </w:tr>
      <w:tr w:rsidR="00A267B4" w:rsidRPr="00A267B4" w14:paraId="7058E24A" w14:textId="77777777" w:rsidTr="00A267B4">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83B9F20"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Земельный налог</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254647E"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8488,5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A015C1"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 7859,8</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A6F811A"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 7859,8</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2B8A32E"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526,0</w:t>
            </w:r>
          </w:p>
        </w:tc>
      </w:tr>
      <w:tr w:rsidR="00A267B4" w:rsidRPr="00A267B4" w14:paraId="511282B0" w14:textId="77777777" w:rsidTr="00A267B4">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EE3522"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Неналоговые доходы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7923C1"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135,7</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5D8B1D"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116,4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AEB5DF"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116,4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83F9CA"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116,4</w:t>
            </w:r>
          </w:p>
        </w:tc>
      </w:tr>
      <w:tr w:rsidR="00A267B4" w:rsidRPr="00A267B4" w14:paraId="1BB72DAC" w14:textId="77777777" w:rsidTr="00A267B4">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2C7EA4"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Аренда имущества и земли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033837"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41,5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905944"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34,0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BD63E4"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34,0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ADE1AB"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34,0</w:t>
            </w:r>
          </w:p>
        </w:tc>
      </w:tr>
      <w:tr w:rsidR="00A267B4" w:rsidRPr="00A267B4" w14:paraId="3520331E" w14:textId="77777777" w:rsidTr="00A267B4">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5FDD13"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Доходы от платных услуг</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B10795"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69,2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7CA543"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76,7</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DCD5C8"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76,7</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021659"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76,7</w:t>
            </w:r>
          </w:p>
        </w:tc>
      </w:tr>
      <w:tr w:rsidR="00A267B4" w:rsidRPr="00A267B4" w14:paraId="49B3B49B" w14:textId="77777777" w:rsidTr="00A267B4">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55D71F"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Прочие поступления от денежных взысканий (штрафов) и иных сумм в возмещение ущерба, зачисляемые в бюджеты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2A9635"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25,0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D12FD7"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5,7</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253AFA"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5,7</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5443A3"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5,7</w:t>
            </w:r>
          </w:p>
        </w:tc>
      </w:tr>
      <w:tr w:rsidR="00A267B4" w:rsidRPr="00A267B4" w14:paraId="4B74C62E" w14:textId="77777777" w:rsidTr="00A267B4">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2489D6"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Безвозмездные поступления</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C87CF5"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3298,4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6E8EE7"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2196,0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6D3431"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1077,8</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783ACF"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1079,7</w:t>
            </w:r>
          </w:p>
        </w:tc>
      </w:tr>
      <w:tr w:rsidR="00A267B4" w:rsidRPr="00A267B4" w14:paraId="3DEE39BE" w14:textId="77777777" w:rsidTr="00A267B4">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E3A847"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Дотации на выравнивание уровня бюджетной обеспеченности поселений за счет средств областного бюджета</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BB9645"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842,2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808CCF"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i/>
                <w:iCs/>
                <w:sz w:val="18"/>
                <w:szCs w:val="18"/>
                <w:lang w:eastAsia="ru-RU"/>
              </w:rPr>
              <w:t>1246,0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A6E6CD"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996,8</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F0F4DB"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996,8</w:t>
            </w:r>
          </w:p>
        </w:tc>
      </w:tr>
      <w:tr w:rsidR="00A267B4" w:rsidRPr="00A267B4" w14:paraId="6E2CBC91" w14:textId="77777777" w:rsidTr="00A267B4">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2A1319"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Дотация на сбалансированность бюджета</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2BA78F"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C7EDFE"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020955"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2CD679"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 </w:t>
            </w:r>
          </w:p>
        </w:tc>
      </w:tr>
      <w:tr w:rsidR="00A267B4" w:rsidRPr="00A267B4" w14:paraId="2CC38A41" w14:textId="77777777" w:rsidTr="00A267B4">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4AF3FF"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Субсидии бюджетам на реализацию программы формирование современной городской среды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7F5813"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1074,8</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62B3F6"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9E9CCA"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F1C29B"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 </w:t>
            </w:r>
          </w:p>
        </w:tc>
      </w:tr>
      <w:tr w:rsidR="00A267B4" w:rsidRPr="00A267B4" w14:paraId="0FF1C1EE" w14:textId="77777777" w:rsidTr="00A267B4">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9BA033"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Прочие субсидии бюджетам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5DB465"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1092,0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DE67CC"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869,3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40E688"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D8DF0C"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 </w:t>
            </w:r>
          </w:p>
        </w:tc>
      </w:tr>
      <w:tr w:rsidR="00A267B4" w:rsidRPr="00A267B4" w14:paraId="1090B3EC" w14:textId="77777777" w:rsidTr="00A267B4">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A97099"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Субвенция на осуществление первичного воинского учета на территориях, где отсутствуют военные комиссариаты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516CB5"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77,8</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C42E66"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80,8</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34E64E"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81,0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7423DD"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82,9</w:t>
            </w:r>
          </w:p>
        </w:tc>
      </w:tr>
      <w:tr w:rsidR="00A267B4" w:rsidRPr="00A267B4" w14:paraId="1C80A4A1" w14:textId="77777777" w:rsidTr="00A267B4">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532806"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Межбюджетные трансферты передаваемые бюджетам сельских поселений из бюджета муниципального района на осуществление части полномочий по решению вопросов местного значения</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332601"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211,6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45B433"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1EFF70"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3A66A5"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 </w:t>
            </w:r>
          </w:p>
        </w:tc>
      </w:tr>
      <w:tr w:rsidR="00A267B4" w:rsidRPr="00A267B4" w14:paraId="29D1DAA6" w14:textId="77777777" w:rsidTr="00A267B4">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38826B"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ВСЕГО ДОХОДОВ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EFF2C1"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12375,2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408C37"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10581,3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4FD2FF"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 9474,2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5E899B" w14:textId="77777777" w:rsidR="00A267B4" w:rsidRPr="00A267B4" w:rsidRDefault="00A267B4" w:rsidP="00A267B4">
            <w:pPr>
              <w:spacing w:after="0" w:line="240" w:lineRule="auto"/>
              <w:jc w:val="both"/>
              <w:rPr>
                <w:rFonts w:ascii="Times New Roman" w:eastAsia="Times New Roman" w:hAnsi="Times New Roman" w:cs="Times New Roman"/>
                <w:sz w:val="18"/>
                <w:szCs w:val="18"/>
                <w:lang w:eastAsia="ru-RU"/>
              </w:rPr>
            </w:pPr>
            <w:r w:rsidRPr="00A267B4">
              <w:rPr>
                <w:rFonts w:ascii="Times New Roman" w:eastAsia="Times New Roman" w:hAnsi="Times New Roman" w:cs="Times New Roman"/>
                <w:b/>
                <w:bCs/>
                <w:sz w:val="18"/>
                <w:szCs w:val="18"/>
                <w:lang w:eastAsia="ru-RU"/>
              </w:rPr>
              <w:t>9496,7</w:t>
            </w:r>
          </w:p>
        </w:tc>
      </w:tr>
    </w:tbl>
    <w:p w14:paraId="72BDD5E3"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w:t>
      </w:r>
    </w:p>
    <w:p w14:paraId="77C35F85"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lastRenderedPageBreak/>
        <w:t>В составе доходов бюджета поселения доля собственных доходов составляет 73,3 %, доля безвозмездных поступлений – 26,7% от общего объема доходов.</w:t>
      </w:r>
    </w:p>
    <w:p w14:paraId="1D346D7A"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В составе доходов бюджета поселения на 2020 год налоговые и неналоговые  доходы  составляют  </w:t>
      </w:r>
      <w:r w:rsidRPr="00A267B4">
        <w:rPr>
          <w:rFonts w:ascii="Tahoma" w:eastAsia="Times New Roman" w:hAnsi="Tahoma" w:cs="Tahoma"/>
          <w:b/>
          <w:bCs/>
          <w:color w:val="000000"/>
          <w:sz w:val="18"/>
          <w:szCs w:val="18"/>
          <w:lang w:eastAsia="ru-RU"/>
        </w:rPr>
        <w:t>8385,2</w:t>
      </w:r>
      <w:r w:rsidRPr="00A267B4">
        <w:rPr>
          <w:rFonts w:ascii="Tahoma" w:eastAsia="Times New Roman" w:hAnsi="Tahoma" w:cs="Tahoma"/>
          <w:color w:val="000000"/>
          <w:sz w:val="18"/>
          <w:szCs w:val="18"/>
          <w:lang w:eastAsia="ru-RU"/>
        </w:rPr>
        <w:t>тыс. рублей, из них налоговые доходы </w:t>
      </w:r>
      <w:r w:rsidRPr="00A267B4">
        <w:rPr>
          <w:rFonts w:ascii="Tahoma" w:eastAsia="Times New Roman" w:hAnsi="Tahoma" w:cs="Tahoma"/>
          <w:b/>
          <w:bCs/>
          <w:color w:val="000000"/>
          <w:sz w:val="18"/>
          <w:szCs w:val="18"/>
          <w:lang w:eastAsia="ru-RU"/>
        </w:rPr>
        <w:t>8268,8</w:t>
      </w:r>
      <w:r w:rsidRPr="00A267B4">
        <w:rPr>
          <w:rFonts w:ascii="Tahoma" w:eastAsia="Times New Roman" w:hAnsi="Tahoma" w:cs="Tahoma"/>
          <w:color w:val="000000"/>
          <w:sz w:val="18"/>
          <w:szCs w:val="18"/>
          <w:lang w:eastAsia="ru-RU"/>
        </w:rPr>
        <w:t>тыс. рублей  , неналоговые доходы  </w:t>
      </w:r>
      <w:r w:rsidRPr="00A267B4">
        <w:rPr>
          <w:rFonts w:ascii="Tahoma" w:eastAsia="Times New Roman" w:hAnsi="Tahoma" w:cs="Tahoma"/>
          <w:b/>
          <w:bCs/>
          <w:color w:val="000000"/>
          <w:sz w:val="18"/>
          <w:szCs w:val="18"/>
          <w:lang w:eastAsia="ru-RU"/>
        </w:rPr>
        <w:t>116,4</w:t>
      </w:r>
      <w:r w:rsidRPr="00A267B4">
        <w:rPr>
          <w:rFonts w:ascii="Tahoma" w:eastAsia="Times New Roman" w:hAnsi="Tahoma" w:cs="Tahoma"/>
          <w:color w:val="000000"/>
          <w:sz w:val="18"/>
          <w:szCs w:val="18"/>
          <w:lang w:eastAsia="ru-RU"/>
        </w:rPr>
        <w:t>тыс. рублей ,сумма безвозмездных поступлений составит </w:t>
      </w:r>
      <w:r w:rsidRPr="00A267B4">
        <w:rPr>
          <w:rFonts w:ascii="Tahoma" w:eastAsia="Times New Roman" w:hAnsi="Tahoma" w:cs="Tahoma"/>
          <w:b/>
          <w:bCs/>
          <w:color w:val="000000"/>
          <w:sz w:val="18"/>
          <w:szCs w:val="18"/>
          <w:lang w:eastAsia="ru-RU"/>
        </w:rPr>
        <w:t>116,4</w:t>
      </w:r>
      <w:r w:rsidRPr="00A267B4">
        <w:rPr>
          <w:rFonts w:ascii="Tahoma" w:eastAsia="Times New Roman" w:hAnsi="Tahoma" w:cs="Tahoma"/>
          <w:color w:val="000000"/>
          <w:sz w:val="18"/>
          <w:szCs w:val="18"/>
          <w:lang w:eastAsia="ru-RU"/>
        </w:rPr>
        <w:t>т.рублей;</w:t>
      </w:r>
    </w:p>
    <w:p w14:paraId="7F58940B"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на 2021 год налоговые и неналоговые  доходы  составляют  </w:t>
      </w:r>
      <w:r w:rsidRPr="00A267B4">
        <w:rPr>
          <w:rFonts w:ascii="Tahoma" w:eastAsia="Times New Roman" w:hAnsi="Tahoma" w:cs="Tahoma"/>
          <w:b/>
          <w:bCs/>
          <w:color w:val="000000"/>
          <w:sz w:val="18"/>
          <w:szCs w:val="18"/>
          <w:lang w:eastAsia="ru-RU"/>
        </w:rPr>
        <w:t>8396,4</w:t>
      </w:r>
      <w:r w:rsidRPr="00A267B4">
        <w:rPr>
          <w:rFonts w:ascii="Tahoma" w:eastAsia="Times New Roman" w:hAnsi="Tahoma" w:cs="Tahoma"/>
          <w:color w:val="000000"/>
          <w:sz w:val="18"/>
          <w:szCs w:val="18"/>
          <w:lang w:eastAsia="ru-RU"/>
        </w:rPr>
        <w:t>тыс. рублей, из них налоговые доходы </w:t>
      </w:r>
      <w:r w:rsidRPr="00A267B4">
        <w:rPr>
          <w:rFonts w:ascii="Tahoma" w:eastAsia="Times New Roman" w:hAnsi="Tahoma" w:cs="Tahoma"/>
          <w:b/>
          <w:bCs/>
          <w:color w:val="000000"/>
          <w:sz w:val="18"/>
          <w:szCs w:val="18"/>
          <w:lang w:eastAsia="ru-RU"/>
        </w:rPr>
        <w:t>8280,0</w:t>
      </w:r>
      <w:r w:rsidRPr="00A267B4">
        <w:rPr>
          <w:rFonts w:ascii="Tahoma" w:eastAsia="Times New Roman" w:hAnsi="Tahoma" w:cs="Tahoma"/>
          <w:color w:val="000000"/>
          <w:sz w:val="18"/>
          <w:szCs w:val="18"/>
          <w:lang w:eastAsia="ru-RU"/>
        </w:rPr>
        <w:t>тыс. рублей  , неналоговые доходы  </w:t>
      </w:r>
      <w:r w:rsidRPr="00A267B4">
        <w:rPr>
          <w:rFonts w:ascii="Tahoma" w:eastAsia="Times New Roman" w:hAnsi="Tahoma" w:cs="Tahoma"/>
          <w:b/>
          <w:bCs/>
          <w:color w:val="000000"/>
          <w:sz w:val="18"/>
          <w:szCs w:val="18"/>
          <w:lang w:eastAsia="ru-RU"/>
        </w:rPr>
        <w:t>116,4</w:t>
      </w:r>
      <w:r w:rsidRPr="00A267B4">
        <w:rPr>
          <w:rFonts w:ascii="Tahoma" w:eastAsia="Times New Roman" w:hAnsi="Tahoma" w:cs="Tahoma"/>
          <w:color w:val="000000"/>
          <w:sz w:val="18"/>
          <w:szCs w:val="18"/>
          <w:lang w:eastAsia="ru-RU"/>
        </w:rPr>
        <w:t>тыс. рублей, сумма безвозмездных поступлений составит </w:t>
      </w:r>
      <w:r w:rsidRPr="00A267B4">
        <w:rPr>
          <w:rFonts w:ascii="Tahoma" w:eastAsia="Times New Roman" w:hAnsi="Tahoma" w:cs="Tahoma"/>
          <w:b/>
          <w:bCs/>
          <w:color w:val="000000"/>
          <w:sz w:val="18"/>
          <w:szCs w:val="18"/>
          <w:lang w:eastAsia="ru-RU"/>
        </w:rPr>
        <w:t>1077,8</w:t>
      </w:r>
      <w:r w:rsidRPr="00A267B4">
        <w:rPr>
          <w:rFonts w:ascii="Tahoma" w:eastAsia="Times New Roman" w:hAnsi="Tahoma" w:cs="Tahoma"/>
          <w:color w:val="000000"/>
          <w:sz w:val="18"/>
          <w:szCs w:val="18"/>
          <w:lang w:eastAsia="ru-RU"/>
        </w:rPr>
        <w:t>т.рублей;</w:t>
      </w:r>
    </w:p>
    <w:p w14:paraId="04346914"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на 2022 год налоговые и неналоговые  доходы  составляют  </w:t>
      </w:r>
      <w:r w:rsidRPr="00A267B4">
        <w:rPr>
          <w:rFonts w:ascii="Tahoma" w:eastAsia="Times New Roman" w:hAnsi="Tahoma" w:cs="Tahoma"/>
          <w:b/>
          <w:bCs/>
          <w:color w:val="000000"/>
          <w:sz w:val="18"/>
          <w:szCs w:val="18"/>
          <w:lang w:eastAsia="ru-RU"/>
        </w:rPr>
        <w:t>8417,0</w:t>
      </w:r>
      <w:r w:rsidRPr="00A267B4">
        <w:rPr>
          <w:rFonts w:ascii="Tahoma" w:eastAsia="Times New Roman" w:hAnsi="Tahoma" w:cs="Tahoma"/>
          <w:color w:val="000000"/>
          <w:sz w:val="18"/>
          <w:szCs w:val="18"/>
          <w:lang w:eastAsia="ru-RU"/>
        </w:rPr>
        <w:t>тыс. рублей, из них налоговые доходы </w:t>
      </w:r>
      <w:r w:rsidRPr="00A267B4">
        <w:rPr>
          <w:rFonts w:ascii="Tahoma" w:eastAsia="Times New Roman" w:hAnsi="Tahoma" w:cs="Tahoma"/>
          <w:b/>
          <w:bCs/>
          <w:color w:val="000000"/>
          <w:sz w:val="18"/>
          <w:szCs w:val="18"/>
          <w:lang w:eastAsia="ru-RU"/>
        </w:rPr>
        <w:t>8300,6</w:t>
      </w:r>
      <w:r w:rsidRPr="00A267B4">
        <w:rPr>
          <w:rFonts w:ascii="Tahoma" w:eastAsia="Times New Roman" w:hAnsi="Tahoma" w:cs="Tahoma"/>
          <w:color w:val="000000"/>
          <w:sz w:val="18"/>
          <w:szCs w:val="18"/>
          <w:lang w:eastAsia="ru-RU"/>
        </w:rPr>
        <w:t>тыс. рублей  , неналоговые доходы  </w:t>
      </w:r>
      <w:r w:rsidRPr="00A267B4">
        <w:rPr>
          <w:rFonts w:ascii="Tahoma" w:eastAsia="Times New Roman" w:hAnsi="Tahoma" w:cs="Tahoma"/>
          <w:b/>
          <w:bCs/>
          <w:color w:val="000000"/>
          <w:sz w:val="18"/>
          <w:szCs w:val="18"/>
          <w:lang w:eastAsia="ru-RU"/>
        </w:rPr>
        <w:t>116,4</w:t>
      </w:r>
      <w:r w:rsidRPr="00A267B4">
        <w:rPr>
          <w:rFonts w:ascii="Tahoma" w:eastAsia="Times New Roman" w:hAnsi="Tahoma" w:cs="Tahoma"/>
          <w:color w:val="000000"/>
          <w:sz w:val="18"/>
          <w:szCs w:val="18"/>
          <w:lang w:eastAsia="ru-RU"/>
        </w:rPr>
        <w:t>тыс. рублей, сумма безвозмездных поступлений составит </w:t>
      </w:r>
      <w:r w:rsidRPr="00A267B4">
        <w:rPr>
          <w:rFonts w:ascii="Tahoma" w:eastAsia="Times New Roman" w:hAnsi="Tahoma" w:cs="Tahoma"/>
          <w:b/>
          <w:bCs/>
          <w:color w:val="000000"/>
          <w:sz w:val="18"/>
          <w:szCs w:val="18"/>
          <w:lang w:eastAsia="ru-RU"/>
        </w:rPr>
        <w:t>1079,7</w:t>
      </w:r>
      <w:r w:rsidRPr="00A267B4">
        <w:rPr>
          <w:rFonts w:ascii="Tahoma" w:eastAsia="Times New Roman" w:hAnsi="Tahoma" w:cs="Tahoma"/>
          <w:color w:val="000000"/>
          <w:sz w:val="18"/>
          <w:szCs w:val="18"/>
          <w:lang w:eastAsia="ru-RU"/>
        </w:rPr>
        <w:t>т.рублей.</w:t>
      </w:r>
    </w:p>
    <w:p w14:paraId="69AFDA23"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w:t>
      </w:r>
    </w:p>
    <w:p w14:paraId="1A50618F"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Поступление в бюджет налога на доходы физических лиц на 2020 год  и плановый период 2021-2022 годы прогнозируется  исходя из его ожидаемого исполнения за 2019 год. Объем поступлений налога на доходы физических лиц прогнозируется в сумме  40,6 тыс. рублей. Расчет поступлений налога на доходы физических лиц запланирован по нормативу отчислений 3 % согласно ст.58,61 БК., 2% по Закону Курской области.</w:t>
      </w:r>
    </w:p>
    <w:p w14:paraId="18BB738F"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Поступление в бюджет налога на имущество физических лиц на 2020 год  и плановый период 2021-2022 годы прогнозируется  исходя из данных отчета Межрайонной инспекции Федеральной налоговой службы №4 по Курской области  по форме № 5-МН за 2018 год. На основании данных налогового органа на территории Любимовского сельсовета Большесорлдатского района количество налогоплательщиков  которым исчислен налог составляет 1484 человек.</w:t>
      </w:r>
    </w:p>
    <w:p w14:paraId="6A4CE8CC"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Налог на имущество физических лиц начисляется на основании Решения Собрания депутатов Любимовского сельсовета Большесолдатского района «Об установлении налога на имущество физических лиц»  по данным налоговых органов  составит 130,2 тыс. рублей. Норматив зачисления в  бюджет поселения  налога на имущество физических лиц составляет 100%.</w:t>
      </w:r>
    </w:p>
    <w:p w14:paraId="238BCEA0"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Поступление в бюджет земельного налога на 2020 год и плановый период 2021-2022 годы прогнозируется в сумме 7859,8 тыс. рублей,  исходя из данных отчета Межрайонной инспекции Федеральной налоговой службы № 4 по Курской  области  по форме № 5-МН за 2018 год.  Норматив зачисления в  бюджет поселения земельного налога составляет 100%.</w:t>
      </w:r>
    </w:p>
    <w:p w14:paraId="458294E9"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Поступления в бюджет арендной платы за  имущество, находящееся в муниципальной собственности на 2020 год и плановый период 2020-2021 годы прогнозируется в сумме 34,0 тыс. рублей. В бюджет поселения зачисляется 100% арендной платы за имущество, находящегося муниципальной собственности.  Договор аренды заключен с ПАО Сбербанк.</w:t>
      </w:r>
    </w:p>
    <w:p w14:paraId="3D977EBE"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В проекте бюджета поселения предусмотрены безвозмездные поступления (на основании проекта Закона Курской области «Об областном бюджете на 2019 год и на плановый период 2020 и 2021 годов» .Сумма безвозмездных поступлений будет корректироваться после утверждения Закона Курской области об областном бюджете: в том числе</w:t>
      </w:r>
    </w:p>
    <w:p w14:paraId="77E61F87"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дотация  бюджетам поселений на  выравнивание   бюджетной обеспеченности;</w:t>
      </w:r>
    </w:p>
    <w:p w14:paraId="52547C72"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-дотация на поддержку мер по обеспечению сбалансированности бюджета;</w:t>
      </w:r>
    </w:p>
    <w:p w14:paraId="0E370BBE"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субвенция на осуществление первичного воинского учета;</w:t>
      </w:r>
    </w:p>
    <w:p w14:paraId="70CA21D5"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w:t>
      </w:r>
    </w:p>
    <w:p w14:paraId="1580CFDC"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b/>
          <w:bCs/>
          <w:color w:val="000000"/>
          <w:sz w:val="18"/>
          <w:szCs w:val="18"/>
          <w:lang w:eastAsia="ru-RU"/>
        </w:rPr>
        <w:t>Расходы</w:t>
      </w:r>
    </w:p>
    <w:p w14:paraId="09B2D88F"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w:t>
      </w:r>
    </w:p>
    <w:p w14:paraId="2D2A8AD1"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Главной задачей при формировании бюджета Любимовского сельсовета Большесолдатского района на 2020 год и плановый период 2021 и 2022 годов являлось формирование такого объема расходов, который бы соответствовал реальному прогнозу налоговых и неналоговых доходов и объему поступлений от других бюджетов бюджетной системы.</w:t>
      </w:r>
    </w:p>
    <w:p w14:paraId="541C357D"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Бюджет сельского поселения сформирован в рамках «программного бюджета». По состоянию на 01.09.2019 года администрацией Любимовского сельсовета  утверждено 7 муниципальных программы по основным направлениям деятельности органов местного самоуправления.</w:t>
      </w:r>
    </w:p>
    <w:p w14:paraId="593CD3C6"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В рамках непрограммных направлений деятельности предусмотрены расходы на реализацию полномочий по первичному воинскому учету за счет средств федерального бюджета, иные непрограммные мероприятия.</w:t>
      </w:r>
    </w:p>
    <w:p w14:paraId="0D954B31"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Расходы бюджета сельского поселения на 2020 год планируются в сумме  10581,2 тыс. руб.</w:t>
      </w:r>
    </w:p>
    <w:p w14:paraId="33725EBC"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Расходы бюджета сельского поселения  на 2021 год планируются в сумме 9474,2 тыс.руб.</w:t>
      </w:r>
    </w:p>
    <w:p w14:paraId="45A91429"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Расходы бюджета сельского поселения  на 2022 год планируются в сумме 9496,7 тыс руб.</w:t>
      </w:r>
    </w:p>
    <w:p w14:paraId="027735C6"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Планирование бюджетных ассигнований на 2020 год и на плановый период 2021 и 2022 годов осуществлялось на основе бюджетных ассигнований 2019 года с учетом следующих особенностей:</w:t>
      </w:r>
    </w:p>
    <w:p w14:paraId="3256AE58"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-расходы на оплату коммунальных услуг запланированы с учетом прогноза роста цен (тарифов);</w:t>
      </w:r>
    </w:p>
    <w:p w14:paraId="426B2F67"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-оплата труда запланирована с учетом нового размера МРОТ (с 01.01.2019 -12130,0 руб.);</w:t>
      </w:r>
    </w:p>
    <w:p w14:paraId="25064D33"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бюджетные ассигнования по материальным затратам и другим услугам снижены до минимального размера.</w:t>
      </w:r>
    </w:p>
    <w:p w14:paraId="7DCC5BA4"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w:t>
      </w:r>
    </w:p>
    <w:p w14:paraId="23E492AC"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b/>
          <w:bCs/>
          <w:color w:val="000000"/>
          <w:sz w:val="18"/>
          <w:szCs w:val="18"/>
          <w:lang w:eastAsia="ru-RU"/>
        </w:rPr>
        <w:t>Пояснения к формированию бюджетных ассигнований бюджета Любимовского сельсовета Большесолдатского района  на 2020 год и на плановый период 2021 и 2022 годов приведены в соответствующих разделах настоящей пояснительной записки</w:t>
      </w:r>
    </w:p>
    <w:p w14:paraId="12DBA023"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b/>
          <w:bCs/>
          <w:color w:val="000000"/>
          <w:sz w:val="18"/>
          <w:szCs w:val="18"/>
          <w:lang w:eastAsia="ru-RU"/>
        </w:rPr>
        <w:t> </w:t>
      </w:r>
    </w:p>
    <w:p w14:paraId="0E9B156A"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b/>
          <w:bCs/>
          <w:color w:val="000000"/>
          <w:sz w:val="18"/>
          <w:szCs w:val="18"/>
          <w:lang w:eastAsia="ru-RU"/>
        </w:rPr>
        <w:t>Раздел 0100 «Общегосударственные вопросы»</w:t>
      </w:r>
    </w:p>
    <w:p w14:paraId="6E914DE9"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b/>
          <w:bCs/>
          <w:color w:val="000000"/>
          <w:sz w:val="18"/>
          <w:szCs w:val="18"/>
          <w:lang w:eastAsia="ru-RU"/>
        </w:rPr>
        <w:t> </w:t>
      </w:r>
    </w:p>
    <w:p w14:paraId="5766CBA5"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lastRenderedPageBreak/>
        <w:t>На </w:t>
      </w:r>
      <w:r w:rsidRPr="00A267B4">
        <w:rPr>
          <w:rFonts w:ascii="Tahoma" w:eastAsia="Times New Roman" w:hAnsi="Tahoma" w:cs="Tahoma"/>
          <w:b/>
          <w:bCs/>
          <w:color w:val="000000"/>
          <w:sz w:val="18"/>
          <w:szCs w:val="18"/>
          <w:lang w:eastAsia="ru-RU"/>
        </w:rPr>
        <w:t>«Общегосударственные расходы»</w:t>
      </w:r>
      <w:r w:rsidRPr="00A267B4">
        <w:rPr>
          <w:rFonts w:ascii="Tahoma" w:eastAsia="Times New Roman" w:hAnsi="Tahoma" w:cs="Tahoma"/>
          <w:color w:val="000000"/>
          <w:sz w:val="18"/>
          <w:szCs w:val="18"/>
          <w:lang w:eastAsia="ru-RU"/>
        </w:rPr>
        <w:t> (раздел 0100) запланированы средства:</w:t>
      </w:r>
    </w:p>
    <w:p w14:paraId="1D9F5747"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2020 год – 2264,7 тыс. руб.;</w:t>
      </w:r>
    </w:p>
    <w:p w14:paraId="04E40C93"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2021год – 1871,7 тыс. руб.;</w:t>
      </w:r>
    </w:p>
    <w:p w14:paraId="3BC30558"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2022 год – 1871,7 тыс.руб., из них:</w:t>
      </w:r>
    </w:p>
    <w:p w14:paraId="43B0E5AC"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на формирование </w:t>
      </w:r>
      <w:r w:rsidRPr="00A267B4">
        <w:rPr>
          <w:rFonts w:ascii="Tahoma" w:eastAsia="Times New Roman" w:hAnsi="Tahoma" w:cs="Tahoma"/>
          <w:b/>
          <w:bCs/>
          <w:color w:val="000000"/>
          <w:sz w:val="18"/>
          <w:szCs w:val="18"/>
          <w:lang w:eastAsia="ru-RU"/>
        </w:rPr>
        <w:t>резервного фонда</w:t>
      </w:r>
      <w:r w:rsidRPr="00A267B4">
        <w:rPr>
          <w:rFonts w:ascii="Tahoma" w:eastAsia="Times New Roman" w:hAnsi="Tahoma" w:cs="Tahoma"/>
          <w:color w:val="000000"/>
          <w:sz w:val="18"/>
          <w:szCs w:val="18"/>
          <w:lang w:eastAsia="ru-RU"/>
        </w:rPr>
        <w:t> (подраздел 0111) запланированы в сумме по 105,0 тыс.руб. ежегодно.</w:t>
      </w:r>
    </w:p>
    <w:p w14:paraId="7467D61E"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на </w:t>
      </w:r>
      <w:r w:rsidRPr="00A267B4">
        <w:rPr>
          <w:rFonts w:ascii="Tahoma" w:eastAsia="Times New Roman" w:hAnsi="Tahoma" w:cs="Tahoma"/>
          <w:b/>
          <w:bCs/>
          <w:color w:val="000000"/>
          <w:sz w:val="18"/>
          <w:szCs w:val="18"/>
          <w:lang w:eastAsia="ru-RU"/>
        </w:rPr>
        <w:t>другие общегосударственные расходы</w:t>
      </w:r>
      <w:r w:rsidRPr="00A267B4">
        <w:rPr>
          <w:rFonts w:ascii="Tahoma" w:eastAsia="Times New Roman" w:hAnsi="Tahoma" w:cs="Tahoma"/>
          <w:color w:val="000000"/>
          <w:sz w:val="18"/>
          <w:szCs w:val="18"/>
          <w:lang w:eastAsia="ru-RU"/>
        </w:rPr>
        <w:t> (подраздел 0113) в 2020 году планируется 371,7 тыс. руб., (2021 году -112,0 тыс. руб., в 2022 году – 112,0 тыс. руб., в том числе:</w:t>
      </w:r>
    </w:p>
    <w:p w14:paraId="4E8E268C"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на оплату членских взносов Совета муниципальных образований в сумме 7,5тыс. руб. ежегодно;</w:t>
      </w:r>
    </w:p>
    <w:p w14:paraId="3E69A732"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на финансовое обеспечение прочих обязательств администрации расходы предусмотрены (программное обеспечение, обеспечение деятельности органов местного самоуправления, обнародование информации о деятельности ОМС)</w:t>
      </w:r>
    </w:p>
    <w:p w14:paraId="763FF6F0"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w:t>
      </w:r>
    </w:p>
    <w:p w14:paraId="0EF143DC"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2020 год – 376,2 тыс. руб.;</w:t>
      </w:r>
    </w:p>
    <w:p w14:paraId="58C50D56"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2021 год – 104,5 тыс. руб.,</w:t>
      </w:r>
    </w:p>
    <w:p w14:paraId="1A9D81D9"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2022 год –104,5 тыс. руб.</w:t>
      </w:r>
    </w:p>
    <w:p w14:paraId="278B2100"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w:t>
      </w:r>
    </w:p>
    <w:p w14:paraId="1F7DB533"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b/>
          <w:bCs/>
          <w:color w:val="000000"/>
          <w:sz w:val="18"/>
          <w:szCs w:val="18"/>
          <w:lang w:eastAsia="ru-RU"/>
        </w:rPr>
        <w:t>Раздел 0200 «Национальная оборона»</w:t>
      </w:r>
    </w:p>
    <w:p w14:paraId="349D21D8"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b/>
          <w:bCs/>
          <w:color w:val="000000"/>
          <w:sz w:val="18"/>
          <w:szCs w:val="18"/>
          <w:lang w:eastAsia="ru-RU"/>
        </w:rPr>
        <w:t> </w:t>
      </w:r>
    </w:p>
    <w:p w14:paraId="0B283DC7"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При формировании проекта бюджета сельского поселения  на 2020 год и на плановый период 2021 и 2022 годов предусмотрены расходы на осуществление первичного воинского учета на территориях, где отсутствуют военные комиссариаты. Расходы по подразделу 0203 </w:t>
      </w:r>
      <w:r w:rsidRPr="00A267B4">
        <w:rPr>
          <w:rFonts w:ascii="Tahoma" w:eastAsia="Times New Roman" w:hAnsi="Tahoma" w:cs="Tahoma"/>
          <w:b/>
          <w:bCs/>
          <w:color w:val="000000"/>
          <w:sz w:val="18"/>
          <w:szCs w:val="18"/>
          <w:lang w:eastAsia="ru-RU"/>
        </w:rPr>
        <w:t>«Мобилизационная и вневойсковая подготовка»</w:t>
      </w:r>
      <w:r w:rsidRPr="00A267B4">
        <w:rPr>
          <w:rFonts w:ascii="Tahoma" w:eastAsia="Times New Roman" w:hAnsi="Tahoma" w:cs="Tahoma"/>
          <w:color w:val="000000"/>
          <w:sz w:val="18"/>
          <w:szCs w:val="18"/>
          <w:lang w:eastAsia="ru-RU"/>
        </w:rPr>
        <w:t> запланированы за счет субвенции из областного бюджета, в т.ч.:</w:t>
      </w:r>
    </w:p>
    <w:p w14:paraId="21D6BAC2"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2020 год в сумме 80 754,00 руб.;</w:t>
      </w:r>
    </w:p>
    <w:p w14:paraId="45C7788C"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2021 год в сумме 80 965,00 руб.,</w:t>
      </w:r>
    </w:p>
    <w:p w14:paraId="1068650F"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2022 год в сумме 82 908,00 руб.</w:t>
      </w:r>
    </w:p>
    <w:p w14:paraId="0FF9ADE5"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b/>
          <w:bCs/>
          <w:color w:val="000000"/>
          <w:sz w:val="18"/>
          <w:szCs w:val="18"/>
          <w:lang w:eastAsia="ru-RU"/>
        </w:rPr>
        <w:t> </w:t>
      </w:r>
    </w:p>
    <w:p w14:paraId="7890DB91"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b/>
          <w:bCs/>
          <w:color w:val="000000"/>
          <w:sz w:val="18"/>
          <w:szCs w:val="18"/>
          <w:lang w:eastAsia="ru-RU"/>
        </w:rPr>
        <w:t>Раздел 0300 «Национальная безопасность и правоохранительная деятельность»</w:t>
      </w:r>
    </w:p>
    <w:p w14:paraId="68443E69"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w:t>
      </w:r>
    </w:p>
    <w:p w14:paraId="1D1B4259"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Общий объем бюджетных ассигнований по подразделу 0310 </w:t>
      </w:r>
      <w:r w:rsidRPr="00A267B4">
        <w:rPr>
          <w:rFonts w:ascii="Tahoma" w:eastAsia="Times New Roman" w:hAnsi="Tahoma" w:cs="Tahoma"/>
          <w:b/>
          <w:bCs/>
          <w:color w:val="000000"/>
          <w:sz w:val="18"/>
          <w:szCs w:val="18"/>
          <w:lang w:eastAsia="ru-RU"/>
        </w:rPr>
        <w:t>«Обеспечение пожарной безопасности»</w:t>
      </w:r>
      <w:r w:rsidRPr="00A267B4">
        <w:rPr>
          <w:rFonts w:ascii="Tahoma" w:eastAsia="Times New Roman" w:hAnsi="Tahoma" w:cs="Tahoma"/>
          <w:color w:val="000000"/>
          <w:sz w:val="18"/>
          <w:szCs w:val="18"/>
          <w:lang w:eastAsia="ru-RU"/>
        </w:rPr>
        <w:t> предусмотрен на 2020 год в сумме 50,0 т.руб. (2021-2022 годы – по 40000,00 руб.). Расходы планируется направить на:</w:t>
      </w:r>
    </w:p>
    <w:p w14:paraId="39CD2201"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-пожарную безопасность и защиту населения на территории поселения ;</w:t>
      </w:r>
    </w:p>
    <w:p w14:paraId="0D9E59C2"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w:t>
      </w:r>
    </w:p>
    <w:p w14:paraId="0EE60F57"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w:t>
      </w:r>
    </w:p>
    <w:p w14:paraId="2AE7485C"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b/>
          <w:bCs/>
          <w:color w:val="000000"/>
          <w:sz w:val="18"/>
          <w:szCs w:val="18"/>
          <w:lang w:eastAsia="ru-RU"/>
        </w:rPr>
        <w:t>Раздел 0500 «Жилищно – коммунальное хозяйство»</w:t>
      </w:r>
    </w:p>
    <w:p w14:paraId="05CFBD67"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b/>
          <w:bCs/>
          <w:color w:val="000000"/>
          <w:sz w:val="18"/>
          <w:szCs w:val="18"/>
          <w:lang w:eastAsia="ru-RU"/>
        </w:rPr>
        <w:t> </w:t>
      </w:r>
    </w:p>
    <w:p w14:paraId="0DA1D2F1"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По разделу 0503</w:t>
      </w:r>
      <w:r w:rsidRPr="00A267B4">
        <w:rPr>
          <w:rFonts w:ascii="Tahoma" w:eastAsia="Times New Roman" w:hAnsi="Tahoma" w:cs="Tahoma"/>
          <w:b/>
          <w:bCs/>
          <w:color w:val="000000"/>
          <w:sz w:val="18"/>
          <w:szCs w:val="18"/>
          <w:lang w:eastAsia="ru-RU"/>
        </w:rPr>
        <w:t> «Благоустройство»</w:t>
      </w:r>
      <w:r w:rsidRPr="00A267B4">
        <w:rPr>
          <w:rFonts w:ascii="Tahoma" w:eastAsia="Times New Roman" w:hAnsi="Tahoma" w:cs="Tahoma"/>
          <w:color w:val="000000"/>
          <w:sz w:val="18"/>
          <w:szCs w:val="18"/>
          <w:lang w:eastAsia="ru-RU"/>
        </w:rPr>
        <w:t> в проекте бюджета сельского поселения на 2020 год в целом запланированы расходы в сумме  2004,5тыс. руб.   </w:t>
      </w:r>
    </w:p>
    <w:p w14:paraId="142615B6"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На плановый период 2021-2022 годов прогнозные объемы расходов за счет средств бюджета в области жилищно-коммунального хозяйства в целом предусмотрены:</w:t>
      </w:r>
    </w:p>
    <w:p w14:paraId="141B9666"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2021 год – 2301,2 тыс. руб.;</w:t>
      </w:r>
    </w:p>
    <w:p w14:paraId="01659223"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2022 год – 2085,9 тыс. руб.</w:t>
      </w:r>
    </w:p>
    <w:p w14:paraId="30A3FC57"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Запланированные средства будут направлены на основные мероприятия в области благоустройства (уличное освещение, благоустройство кладбищ и  прочее благоустройство).</w:t>
      </w:r>
    </w:p>
    <w:p w14:paraId="1E147538"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w:t>
      </w:r>
    </w:p>
    <w:p w14:paraId="11E19BA2"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b/>
          <w:bCs/>
          <w:color w:val="000000"/>
          <w:sz w:val="18"/>
          <w:szCs w:val="18"/>
          <w:lang w:eastAsia="ru-RU"/>
        </w:rPr>
        <w:t>Раздел 0800 «Культура, кинематография, средства массовой информации»</w:t>
      </w:r>
    </w:p>
    <w:p w14:paraId="171C4D1D"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w:t>
      </w:r>
    </w:p>
    <w:p w14:paraId="33C716A8"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По разделу 0800 </w:t>
      </w:r>
      <w:r w:rsidRPr="00A267B4">
        <w:rPr>
          <w:rFonts w:ascii="Tahoma" w:eastAsia="Times New Roman" w:hAnsi="Tahoma" w:cs="Tahoma"/>
          <w:b/>
          <w:bCs/>
          <w:color w:val="000000"/>
          <w:sz w:val="18"/>
          <w:szCs w:val="18"/>
          <w:lang w:eastAsia="ru-RU"/>
        </w:rPr>
        <w:t>«Культура, кинематография»</w:t>
      </w:r>
      <w:r w:rsidRPr="00A267B4">
        <w:rPr>
          <w:rFonts w:ascii="Tahoma" w:eastAsia="Times New Roman" w:hAnsi="Tahoma" w:cs="Tahoma"/>
          <w:color w:val="000000"/>
          <w:sz w:val="18"/>
          <w:szCs w:val="18"/>
          <w:lang w:eastAsia="ru-RU"/>
        </w:rPr>
        <w:t> в проекте бюджета Любимовского сельсовета Большесолдатского района в целом запланированы расходы в сумме 14418,6 тыс.руб ., в том числе на 2020 год 5551,6 тыс. руб. ,2021 год в сумме 4433,5 тыс. руб., 2022 год 4433,5 тыс. руб., на содержание муниципального казенного учреждения «МКУК Любимовский ЦСДК».</w:t>
      </w:r>
    </w:p>
    <w:p w14:paraId="77BD074D"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w:t>
      </w:r>
    </w:p>
    <w:p w14:paraId="29CE1C7B"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w:t>
      </w:r>
    </w:p>
    <w:p w14:paraId="63277485"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b/>
          <w:bCs/>
          <w:color w:val="000000"/>
          <w:sz w:val="18"/>
          <w:szCs w:val="18"/>
          <w:lang w:eastAsia="ru-RU"/>
        </w:rPr>
        <w:t>Раздел 1000 «Социальная политика»</w:t>
      </w:r>
    </w:p>
    <w:p w14:paraId="7BAE0A59"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w:t>
      </w:r>
    </w:p>
    <w:p w14:paraId="5ECFF815"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На </w:t>
      </w:r>
      <w:r w:rsidRPr="00A267B4">
        <w:rPr>
          <w:rFonts w:ascii="Tahoma" w:eastAsia="Times New Roman" w:hAnsi="Tahoma" w:cs="Tahoma"/>
          <w:b/>
          <w:bCs/>
          <w:color w:val="000000"/>
          <w:sz w:val="18"/>
          <w:szCs w:val="18"/>
          <w:lang w:eastAsia="ru-RU"/>
        </w:rPr>
        <w:t>пенсионное обеспечение</w:t>
      </w:r>
      <w:r w:rsidRPr="00A267B4">
        <w:rPr>
          <w:rFonts w:ascii="Tahoma" w:eastAsia="Times New Roman" w:hAnsi="Tahoma" w:cs="Tahoma"/>
          <w:color w:val="000000"/>
          <w:sz w:val="18"/>
          <w:szCs w:val="18"/>
          <w:lang w:eastAsia="ru-RU"/>
        </w:rPr>
        <w:t> муниципальных служащих (подраздел 1001) на 2020 – 2022 годы запланированы средства в размере 1579,7тыс. руб., (4 человека).</w:t>
      </w:r>
    </w:p>
    <w:p w14:paraId="6B6D324A"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w:t>
      </w:r>
    </w:p>
    <w:p w14:paraId="572F39F7"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b/>
          <w:bCs/>
          <w:color w:val="000000"/>
          <w:sz w:val="18"/>
          <w:szCs w:val="18"/>
          <w:lang w:eastAsia="ru-RU"/>
        </w:rPr>
        <w:t> Раздел</w:t>
      </w:r>
      <w:r w:rsidRPr="00A267B4">
        <w:rPr>
          <w:rFonts w:ascii="Tahoma" w:eastAsia="Times New Roman" w:hAnsi="Tahoma" w:cs="Tahoma"/>
          <w:color w:val="000000"/>
          <w:sz w:val="18"/>
          <w:szCs w:val="18"/>
          <w:lang w:eastAsia="ru-RU"/>
        </w:rPr>
        <w:t> </w:t>
      </w:r>
      <w:r w:rsidRPr="00A267B4">
        <w:rPr>
          <w:rFonts w:ascii="Tahoma" w:eastAsia="Times New Roman" w:hAnsi="Tahoma" w:cs="Tahoma"/>
          <w:b/>
          <w:bCs/>
          <w:color w:val="000000"/>
          <w:sz w:val="18"/>
          <w:szCs w:val="18"/>
          <w:lang w:eastAsia="ru-RU"/>
        </w:rPr>
        <w:t>1100 </w:t>
      </w:r>
      <w:r w:rsidRPr="00A267B4">
        <w:rPr>
          <w:rFonts w:ascii="Tahoma" w:eastAsia="Times New Roman" w:hAnsi="Tahoma" w:cs="Tahoma"/>
          <w:color w:val="000000"/>
          <w:sz w:val="18"/>
          <w:szCs w:val="18"/>
          <w:lang w:eastAsia="ru-RU"/>
        </w:rPr>
        <w:t>«</w:t>
      </w:r>
      <w:r w:rsidRPr="00A267B4">
        <w:rPr>
          <w:rFonts w:ascii="Tahoma" w:eastAsia="Times New Roman" w:hAnsi="Tahoma" w:cs="Tahoma"/>
          <w:b/>
          <w:bCs/>
          <w:color w:val="000000"/>
          <w:sz w:val="18"/>
          <w:szCs w:val="18"/>
          <w:lang w:eastAsia="ru-RU"/>
        </w:rPr>
        <w:t>Физическая культура и спорт»</w:t>
      </w:r>
    </w:p>
    <w:p w14:paraId="49CFA6F3"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w:t>
      </w:r>
    </w:p>
    <w:p w14:paraId="3E449989"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На </w:t>
      </w:r>
      <w:r w:rsidRPr="00A267B4">
        <w:rPr>
          <w:rFonts w:ascii="Tahoma" w:eastAsia="Times New Roman" w:hAnsi="Tahoma" w:cs="Tahoma"/>
          <w:b/>
          <w:bCs/>
          <w:color w:val="000000"/>
          <w:sz w:val="18"/>
          <w:szCs w:val="18"/>
          <w:lang w:eastAsia="ru-RU"/>
        </w:rPr>
        <w:t>физическую культуру</w:t>
      </w:r>
      <w:r w:rsidRPr="00A267B4">
        <w:rPr>
          <w:rFonts w:ascii="Tahoma" w:eastAsia="Times New Roman" w:hAnsi="Tahoma" w:cs="Tahoma"/>
          <w:color w:val="000000"/>
          <w:sz w:val="18"/>
          <w:szCs w:val="18"/>
          <w:lang w:eastAsia="ru-RU"/>
        </w:rPr>
        <w:t> (подраздел 1101) в проекте бюджета на 2020-2022 год предусмотрены расходы в сумме 44000 рублей.  Средства предусмотрены на участие в районных, областных, межрегиональных, физкультурно-массовых праздников и соревнований, приобретение спортинвентаря.</w:t>
      </w:r>
    </w:p>
    <w:p w14:paraId="68C2EDC4"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color w:val="000000"/>
          <w:sz w:val="18"/>
          <w:szCs w:val="18"/>
          <w:lang w:eastAsia="ru-RU"/>
        </w:rPr>
        <w:t> </w:t>
      </w:r>
    </w:p>
    <w:p w14:paraId="19285F9B" w14:textId="77777777" w:rsidR="00A267B4" w:rsidRPr="00A267B4" w:rsidRDefault="00A267B4" w:rsidP="00A267B4">
      <w:pPr>
        <w:shd w:val="clear" w:color="auto" w:fill="EEEEEE"/>
        <w:spacing w:after="0" w:line="240" w:lineRule="auto"/>
        <w:jc w:val="both"/>
        <w:rPr>
          <w:rFonts w:ascii="Tahoma" w:eastAsia="Times New Roman" w:hAnsi="Tahoma" w:cs="Tahoma"/>
          <w:color w:val="000000"/>
          <w:sz w:val="18"/>
          <w:szCs w:val="18"/>
          <w:lang w:eastAsia="ru-RU"/>
        </w:rPr>
      </w:pPr>
      <w:r w:rsidRPr="00A267B4">
        <w:rPr>
          <w:rFonts w:ascii="Tahoma" w:eastAsia="Times New Roman" w:hAnsi="Tahoma" w:cs="Tahoma"/>
          <w:b/>
          <w:bCs/>
          <w:color w:val="000000"/>
          <w:sz w:val="18"/>
          <w:szCs w:val="18"/>
          <w:lang w:eastAsia="ru-RU"/>
        </w:rPr>
        <w:t> </w:t>
      </w:r>
    </w:p>
    <w:p w14:paraId="14EA75DE" w14:textId="77777777" w:rsidR="00AF4FAD" w:rsidRPr="00A267B4" w:rsidRDefault="00AF4FAD" w:rsidP="00A267B4">
      <w:bookmarkStart w:id="0" w:name="_GoBack"/>
      <w:bookmarkEnd w:id="0"/>
    </w:p>
    <w:sectPr w:rsidR="00AF4FAD" w:rsidRPr="00A26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36311"/>
    <w:multiLevelType w:val="multilevel"/>
    <w:tmpl w:val="8656F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3177B"/>
    <w:multiLevelType w:val="multilevel"/>
    <w:tmpl w:val="131A4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42E77"/>
    <w:multiLevelType w:val="multilevel"/>
    <w:tmpl w:val="98C0A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276DE9"/>
    <w:multiLevelType w:val="multilevel"/>
    <w:tmpl w:val="B1C09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BC1F42"/>
    <w:multiLevelType w:val="multilevel"/>
    <w:tmpl w:val="AD088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1E368A"/>
    <w:multiLevelType w:val="multilevel"/>
    <w:tmpl w:val="21E4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226476"/>
    <w:multiLevelType w:val="multilevel"/>
    <w:tmpl w:val="99F2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2727B8"/>
    <w:multiLevelType w:val="multilevel"/>
    <w:tmpl w:val="DC78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CE12A7"/>
    <w:multiLevelType w:val="multilevel"/>
    <w:tmpl w:val="9F92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8"/>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A6"/>
    <w:rsid w:val="00133885"/>
    <w:rsid w:val="00196CE9"/>
    <w:rsid w:val="001E4F28"/>
    <w:rsid w:val="001F158F"/>
    <w:rsid w:val="00301DCF"/>
    <w:rsid w:val="00383E88"/>
    <w:rsid w:val="003C0E22"/>
    <w:rsid w:val="003C2835"/>
    <w:rsid w:val="004161EF"/>
    <w:rsid w:val="00464FDC"/>
    <w:rsid w:val="00477A47"/>
    <w:rsid w:val="004A30F3"/>
    <w:rsid w:val="004E09A5"/>
    <w:rsid w:val="00500211"/>
    <w:rsid w:val="00543CB7"/>
    <w:rsid w:val="00575E9B"/>
    <w:rsid w:val="005D3714"/>
    <w:rsid w:val="006900F7"/>
    <w:rsid w:val="006F0258"/>
    <w:rsid w:val="006F3AA6"/>
    <w:rsid w:val="00762AC1"/>
    <w:rsid w:val="007F1259"/>
    <w:rsid w:val="00866BE3"/>
    <w:rsid w:val="00885095"/>
    <w:rsid w:val="008A7E19"/>
    <w:rsid w:val="009D3777"/>
    <w:rsid w:val="00A11C84"/>
    <w:rsid w:val="00A267B4"/>
    <w:rsid w:val="00A72971"/>
    <w:rsid w:val="00AB13EF"/>
    <w:rsid w:val="00AF4FAD"/>
    <w:rsid w:val="00B270F9"/>
    <w:rsid w:val="00B81FA6"/>
    <w:rsid w:val="00C13B00"/>
    <w:rsid w:val="00C13C70"/>
    <w:rsid w:val="00C74FF0"/>
    <w:rsid w:val="00D1053B"/>
    <w:rsid w:val="00D72A0F"/>
    <w:rsid w:val="00D82C4D"/>
    <w:rsid w:val="00DD7450"/>
    <w:rsid w:val="00E037E5"/>
    <w:rsid w:val="00E87AB9"/>
    <w:rsid w:val="00E96452"/>
    <w:rsid w:val="00EB6AEC"/>
    <w:rsid w:val="00EC4C68"/>
    <w:rsid w:val="00EF6056"/>
    <w:rsid w:val="00F14960"/>
    <w:rsid w:val="00F65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CC9C7-FCA8-4006-AA9C-B171070B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64F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C74F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4FF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74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4FF0"/>
    <w:rPr>
      <w:b/>
      <w:bCs/>
    </w:rPr>
  </w:style>
  <w:style w:type="character" w:styleId="a5">
    <w:name w:val="Hyperlink"/>
    <w:basedOn w:val="a0"/>
    <w:uiPriority w:val="99"/>
    <w:semiHidden/>
    <w:unhideWhenUsed/>
    <w:rsid w:val="00D82C4D"/>
    <w:rPr>
      <w:color w:val="0000FF"/>
      <w:u w:val="single"/>
    </w:rPr>
  </w:style>
  <w:style w:type="character" w:styleId="a6">
    <w:name w:val="Emphasis"/>
    <w:basedOn w:val="a0"/>
    <w:uiPriority w:val="20"/>
    <w:qFormat/>
    <w:rsid w:val="00500211"/>
    <w:rPr>
      <w:i/>
      <w:iCs/>
    </w:rPr>
  </w:style>
  <w:style w:type="character" w:customStyle="1" w:styleId="10">
    <w:name w:val="Заголовок 1 Знак"/>
    <w:basedOn w:val="a0"/>
    <w:link w:val="1"/>
    <w:uiPriority w:val="9"/>
    <w:rsid w:val="00464F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91576">
      <w:bodyDiv w:val="1"/>
      <w:marLeft w:val="0"/>
      <w:marRight w:val="0"/>
      <w:marTop w:val="0"/>
      <w:marBottom w:val="0"/>
      <w:divBdr>
        <w:top w:val="none" w:sz="0" w:space="0" w:color="auto"/>
        <w:left w:val="none" w:sz="0" w:space="0" w:color="auto"/>
        <w:bottom w:val="none" w:sz="0" w:space="0" w:color="auto"/>
        <w:right w:val="none" w:sz="0" w:space="0" w:color="auto"/>
      </w:divBdr>
      <w:divsChild>
        <w:div w:id="762071746">
          <w:marLeft w:val="0"/>
          <w:marRight w:val="0"/>
          <w:marTop w:val="0"/>
          <w:marBottom w:val="225"/>
          <w:divBdr>
            <w:top w:val="none" w:sz="0" w:space="0" w:color="auto"/>
            <w:left w:val="none" w:sz="0" w:space="0" w:color="auto"/>
            <w:bottom w:val="none" w:sz="0" w:space="0" w:color="auto"/>
            <w:right w:val="none" w:sz="0" w:space="0" w:color="auto"/>
          </w:divBdr>
        </w:div>
      </w:divsChild>
    </w:div>
    <w:div w:id="81417581">
      <w:bodyDiv w:val="1"/>
      <w:marLeft w:val="0"/>
      <w:marRight w:val="0"/>
      <w:marTop w:val="0"/>
      <w:marBottom w:val="0"/>
      <w:divBdr>
        <w:top w:val="none" w:sz="0" w:space="0" w:color="auto"/>
        <w:left w:val="none" w:sz="0" w:space="0" w:color="auto"/>
        <w:bottom w:val="none" w:sz="0" w:space="0" w:color="auto"/>
        <w:right w:val="none" w:sz="0" w:space="0" w:color="auto"/>
      </w:divBdr>
      <w:divsChild>
        <w:div w:id="138152303">
          <w:marLeft w:val="0"/>
          <w:marRight w:val="0"/>
          <w:marTop w:val="0"/>
          <w:marBottom w:val="225"/>
          <w:divBdr>
            <w:top w:val="none" w:sz="0" w:space="0" w:color="auto"/>
            <w:left w:val="none" w:sz="0" w:space="0" w:color="auto"/>
            <w:bottom w:val="none" w:sz="0" w:space="0" w:color="auto"/>
            <w:right w:val="none" w:sz="0" w:space="0" w:color="auto"/>
          </w:divBdr>
        </w:div>
      </w:divsChild>
    </w:div>
    <w:div w:id="100423561">
      <w:bodyDiv w:val="1"/>
      <w:marLeft w:val="0"/>
      <w:marRight w:val="0"/>
      <w:marTop w:val="0"/>
      <w:marBottom w:val="0"/>
      <w:divBdr>
        <w:top w:val="none" w:sz="0" w:space="0" w:color="auto"/>
        <w:left w:val="none" w:sz="0" w:space="0" w:color="auto"/>
        <w:bottom w:val="none" w:sz="0" w:space="0" w:color="auto"/>
        <w:right w:val="none" w:sz="0" w:space="0" w:color="auto"/>
      </w:divBdr>
      <w:divsChild>
        <w:div w:id="601493999">
          <w:marLeft w:val="0"/>
          <w:marRight w:val="0"/>
          <w:marTop w:val="0"/>
          <w:marBottom w:val="225"/>
          <w:divBdr>
            <w:top w:val="none" w:sz="0" w:space="0" w:color="auto"/>
            <w:left w:val="none" w:sz="0" w:space="0" w:color="auto"/>
            <w:bottom w:val="none" w:sz="0" w:space="0" w:color="auto"/>
            <w:right w:val="none" w:sz="0" w:space="0" w:color="auto"/>
          </w:divBdr>
        </w:div>
      </w:divsChild>
    </w:div>
    <w:div w:id="103548231">
      <w:bodyDiv w:val="1"/>
      <w:marLeft w:val="0"/>
      <w:marRight w:val="0"/>
      <w:marTop w:val="0"/>
      <w:marBottom w:val="0"/>
      <w:divBdr>
        <w:top w:val="none" w:sz="0" w:space="0" w:color="auto"/>
        <w:left w:val="none" w:sz="0" w:space="0" w:color="auto"/>
        <w:bottom w:val="none" w:sz="0" w:space="0" w:color="auto"/>
        <w:right w:val="none" w:sz="0" w:space="0" w:color="auto"/>
      </w:divBdr>
      <w:divsChild>
        <w:div w:id="103579370">
          <w:marLeft w:val="0"/>
          <w:marRight w:val="0"/>
          <w:marTop w:val="0"/>
          <w:marBottom w:val="225"/>
          <w:divBdr>
            <w:top w:val="none" w:sz="0" w:space="0" w:color="auto"/>
            <w:left w:val="none" w:sz="0" w:space="0" w:color="auto"/>
            <w:bottom w:val="none" w:sz="0" w:space="0" w:color="auto"/>
            <w:right w:val="none" w:sz="0" w:space="0" w:color="auto"/>
          </w:divBdr>
        </w:div>
      </w:divsChild>
    </w:div>
    <w:div w:id="103693437">
      <w:bodyDiv w:val="1"/>
      <w:marLeft w:val="0"/>
      <w:marRight w:val="0"/>
      <w:marTop w:val="0"/>
      <w:marBottom w:val="0"/>
      <w:divBdr>
        <w:top w:val="none" w:sz="0" w:space="0" w:color="auto"/>
        <w:left w:val="none" w:sz="0" w:space="0" w:color="auto"/>
        <w:bottom w:val="none" w:sz="0" w:space="0" w:color="auto"/>
        <w:right w:val="none" w:sz="0" w:space="0" w:color="auto"/>
      </w:divBdr>
      <w:divsChild>
        <w:div w:id="1647587437">
          <w:marLeft w:val="0"/>
          <w:marRight w:val="0"/>
          <w:marTop w:val="0"/>
          <w:marBottom w:val="225"/>
          <w:divBdr>
            <w:top w:val="none" w:sz="0" w:space="0" w:color="auto"/>
            <w:left w:val="none" w:sz="0" w:space="0" w:color="auto"/>
            <w:bottom w:val="none" w:sz="0" w:space="0" w:color="auto"/>
            <w:right w:val="none" w:sz="0" w:space="0" w:color="auto"/>
          </w:divBdr>
        </w:div>
      </w:divsChild>
    </w:div>
    <w:div w:id="188446238">
      <w:bodyDiv w:val="1"/>
      <w:marLeft w:val="0"/>
      <w:marRight w:val="0"/>
      <w:marTop w:val="0"/>
      <w:marBottom w:val="0"/>
      <w:divBdr>
        <w:top w:val="none" w:sz="0" w:space="0" w:color="auto"/>
        <w:left w:val="none" w:sz="0" w:space="0" w:color="auto"/>
        <w:bottom w:val="none" w:sz="0" w:space="0" w:color="auto"/>
        <w:right w:val="none" w:sz="0" w:space="0" w:color="auto"/>
      </w:divBdr>
      <w:divsChild>
        <w:div w:id="837621361">
          <w:marLeft w:val="0"/>
          <w:marRight w:val="0"/>
          <w:marTop w:val="0"/>
          <w:marBottom w:val="225"/>
          <w:divBdr>
            <w:top w:val="none" w:sz="0" w:space="0" w:color="auto"/>
            <w:left w:val="none" w:sz="0" w:space="0" w:color="auto"/>
            <w:bottom w:val="none" w:sz="0" w:space="0" w:color="auto"/>
            <w:right w:val="none" w:sz="0" w:space="0" w:color="auto"/>
          </w:divBdr>
        </w:div>
      </w:divsChild>
    </w:div>
    <w:div w:id="188884152">
      <w:bodyDiv w:val="1"/>
      <w:marLeft w:val="0"/>
      <w:marRight w:val="0"/>
      <w:marTop w:val="0"/>
      <w:marBottom w:val="0"/>
      <w:divBdr>
        <w:top w:val="none" w:sz="0" w:space="0" w:color="auto"/>
        <w:left w:val="none" w:sz="0" w:space="0" w:color="auto"/>
        <w:bottom w:val="none" w:sz="0" w:space="0" w:color="auto"/>
        <w:right w:val="none" w:sz="0" w:space="0" w:color="auto"/>
      </w:divBdr>
      <w:divsChild>
        <w:div w:id="294213715">
          <w:marLeft w:val="0"/>
          <w:marRight w:val="0"/>
          <w:marTop w:val="0"/>
          <w:marBottom w:val="225"/>
          <w:divBdr>
            <w:top w:val="none" w:sz="0" w:space="0" w:color="auto"/>
            <w:left w:val="none" w:sz="0" w:space="0" w:color="auto"/>
            <w:bottom w:val="none" w:sz="0" w:space="0" w:color="auto"/>
            <w:right w:val="none" w:sz="0" w:space="0" w:color="auto"/>
          </w:divBdr>
        </w:div>
      </w:divsChild>
    </w:div>
    <w:div w:id="223374318">
      <w:bodyDiv w:val="1"/>
      <w:marLeft w:val="0"/>
      <w:marRight w:val="0"/>
      <w:marTop w:val="0"/>
      <w:marBottom w:val="0"/>
      <w:divBdr>
        <w:top w:val="none" w:sz="0" w:space="0" w:color="auto"/>
        <w:left w:val="none" w:sz="0" w:space="0" w:color="auto"/>
        <w:bottom w:val="none" w:sz="0" w:space="0" w:color="auto"/>
        <w:right w:val="none" w:sz="0" w:space="0" w:color="auto"/>
      </w:divBdr>
      <w:divsChild>
        <w:div w:id="520627513">
          <w:marLeft w:val="0"/>
          <w:marRight w:val="0"/>
          <w:marTop w:val="0"/>
          <w:marBottom w:val="225"/>
          <w:divBdr>
            <w:top w:val="none" w:sz="0" w:space="0" w:color="auto"/>
            <w:left w:val="none" w:sz="0" w:space="0" w:color="auto"/>
            <w:bottom w:val="none" w:sz="0" w:space="0" w:color="auto"/>
            <w:right w:val="none" w:sz="0" w:space="0" w:color="auto"/>
          </w:divBdr>
        </w:div>
      </w:divsChild>
    </w:div>
    <w:div w:id="227228821">
      <w:bodyDiv w:val="1"/>
      <w:marLeft w:val="0"/>
      <w:marRight w:val="0"/>
      <w:marTop w:val="0"/>
      <w:marBottom w:val="0"/>
      <w:divBdr>
        <w:top w:val="none" w:sz="0" w:space="0" w:color="auto"/>
        <w:left w:val="none" w:sz="0" w:space="0" w:color="auto"/>
        <w:bottom w:val="none" w:sz="0" w:space="0" w:color="auto"/>
        <w:right w:val="none" w:sz="0" w:space="0" w:color="auto"/>
      </w:divBdr>
      <w:divsChild>
        <w:div w:id="794374244">
          <w:marLeft w:val="0"/>
          <w:marRight w:val="0"/>
          <w:marTop w:val="0"/>
          <w:marBottom w:val="225"/>
          <w:divBdr>
            <w:top w:val="none" w:sz="0" w:space="0" w:color="auto"/>
            <w:left w:val="none" w:sz="0" w:space="0" w:color="auto"/>
            <w:bottom w:val="none" w:sz="0" w:space="0" w:color="auto"/>
            <w:right w:val="none" w:sz="0" w:space="0" w:color="auto"/>
          </w:divBdr>
        </w:div>
      </w:divsChild>
    </w:div>
    <w:div w:id="267929276">
      <w:bodyDiv w:val="1"/>
      <w:marLeft w:val="0"/>
      <w:marRight w:val="0"/>
      <w:marTop w:val="0"/>
      <w:marBottom w:val="0"/>
      <w:divBdr>
        <w:top w:val="none" w:sz="0" w:space="0" w:color="auto"/>
        <w:left w:val="none" w:sz="0" w:space="0" w:color="auto"/>
        <w:bottom w:val="none" w:sz="0" w:space="0" w:color="auto"/>
        <w:right w:val="none" w:sz="0" w:space="0" w:color="auto"/>
      </w:divBdr>
      <w:divsChild>
        <w:div w:id="1280456087">
          <w:marLeft w:val="0"/>
          <w:marRight w:val="0"/>
          <w:marTop w:val="0"/>
          <w:marBottom w:val="225"/>
          <w:divBdr>
            <w:top w:val="none" w:sz="0" w:space="0" w:color="auto"/>
            <w:left w:val="none" w:sz="0" w:space="0" w:color="auto"/>
            <w:bottom w:val="none" w:sz="0" w:space="0" w:color="auto"/>
            <w:right w:val="none" w:sz="0" w:space="0" w:color="auto"/>
          </w:divBdr>
        </w:div>
      </w:divsChild>
    </w:div>
    <w:div w:id="434863966">
      <w:bodyDiv w:val="1"/>
      <w:marLeft w:val="0"/>
      <w:marRight w:val="0"/>
      <w:marTop w:val="0"/>
      <w:marBottom w:val="0"/>
      <w:divBdr>
        <w:top w:val="none" w:sz="0" w:space="0" w:color="auto"/>
        <w:left w:val="none" w:sz="0" w:space="0" w:color="auto"/>
        <w:bottom w:val="none" w:sz="0" w:space="0" w:color="auto"/>
        <w:right w:val="none" w:sz="0" w:space="0" w:color="auto"/>
      </w:divBdr>
      <w:divsChild>
        <w:div w:id="1800301876">
          <w:marLeft w:val="0"/>
          <w:marRight w:val="0"/>
          <w:marTop w:val="0"/>
          <w:marBottom w:val="225"/>
          <w:divBdr>
            <w:top w:val="none" w:sz="0" w:space="0" w:color="auto"/>
            <w:left w:val="none" w:sz="0" w:space="0" w:color="auto"/>
            <w:bottom w:val="none" w:sz="0" w:space="0" w:color="auto"/>
            <w:right w:val="none" w:sz="0" w:space="0" w:color="auto"/>
          </w:divBdr>
        </w:div>
      </w:divsChild>
    </w:div>
    <w:div w:id="435517050">
      <w:bodyDiv w:val="1"/>
      <w:marLeft w:val="0"/>
      <w:marRight w:val="0"/>
      <w:marTop w:val="0"/>
      <w:marBottom w:val="0"/>
      <w:divBdr>
        <w:top w:val="none" w:sz="0" w:space="0" w:color="auto"/>
        <w:left w:val="none" w:sz="0" w:space="0" w:color="auto"/>
        <w:bottom w:val="none" w:sz="0" w:space="0" w:color="auto"/>
        <w:right w:val="none" w:sz="0" w:space="0" w:color="auto"/>
      </w:divBdr>
      <w:divsChild>
        <w:div w:id="1915552045">
          <w:marLeft w:val="0"/>
          <w:marRight w:val="0"/>
          <w:marTop w:val="0"/>
          <w:marBottom w:val="225"/>
          <w:divBdr>
            <w:top w:val="none" w:sz="0" w:space="0" w:color="auto"/>
            <w:left w:val="none" w:sz="0" w:space="0" w:color="auto"/>
            <w:bottom w:val="none" w:sz="0" w:space="0" w:color="auto"/>
            <w:right w:val="none" w:sz="0" w:space="0" w:color="auto"/>
          </w:divBdr>
        </w:div>
      </w:divsChild>
    </w:div>
    <w:div w:id="443428837">
      <w:bodyDiv w:val="1"/>
      <w:marLeft w:val="0"/>
      <w:marRight w:val="0"/>
      <w:marTop w:val="0"/>
      <w:marBottom w:val="0"/>
      <w:divBdr>
        <w:top w:val="none" w:sz="0" w:space="0" w:color="auto"/>
        <w:left w:val="none" w:sz="0" w:space="0" w:color="auto"/>
        <w:bottom w:val="none" w:sz="0" w:space="0" w:color="auto"/>
        <w:right w:val="none" w:sz="0" w:space="0" w:color="auto"/>
      </w:divBdr>
      <w:divsChild>
        <w:div w:id="585268907">
          <w:marLeft w:val="0"/>
          <w:marRight w:val="0"/>
          <w:marTop w:val="0"/>
          <w:marBottom w:val="225"/>
          <w:divBdr>
            <w:top w:val="none" w:sz="0" w:space="0" w:color="auto"/>
            <w:left w:val="none" w:sz="0" w:space="0" w:color="auto"/>
            <w:bottom w:val="none" w:sz="0" w:space="0" w:color="auto"/>
            <w:right w:val="none" w:sz="0" w:space="0" w:color="auto"/>
          </w:divBdr>
        </w:div>
      </w:divsChild>
    </w:div>
    <w:div w:id="493183884">
      <w:bodyDiv w:val="1"/>
      <w:marLeft w:val="0"/>
      <w:marRight w:val="0"/>
      <w:marTop w:val="0"/>
      <w:marBottom w:val="0"/>
      <w:divBdr>
        <w:top w:val="none" w:sz="0" w:space="0" w:color="auto"/>
        <w:left w:val="none" w:sz="0" w:space="0" w:color="auto"/>
        <w:bottom w:val="none" w:sz="0" w:space="0" w:color="auto"/>
        <w:right w:val="none" w:sz="0" w:space="0" w:color="auto"/>
      </w:divBdr>
      <w:divsChild>
        <w:div w:id="133067097">
          <w:marLeft w:val="0"/>
          <w:marRight w:val="0"/>
          <w:marTop w:val="0"/>
          <w:marBottom w:val="225"/>
          <w:divBdr>
            <w:top w:val="none" w:sz="0" w:space="0" w:color="auto"/>
            <w:left w:val="none" w:sz="0" w:space="0" w:color="auto"/>
            <w:bottom w:val="none" w:sz="0" w:space="0" w:color="auto"/>
            <w:right w:val="none" w:sz="0" w:space="0" w:color="auto"/>
          </w:divBdr>
        </w:div>
      </w:divsChild>
    </w:div>
    <w:div w:id="512695568">
      <w:bodyDiv w:val="1"/>
      <w:marLeft w:val="0"/>
      <w:marRight w:val="0"/>
      <w:marTop w:val="0"/>
      <w:marBottom w:val="0"/>
      <w:divBdr>
        <w:top w:val="none" w:sz="0" w:space="0" w:color="auto"/>
        <w:left w:val="none" w:sz="0" w:space="0" w:color="auto"/>
        <w:bottom w:val="none" w:sz="0" w:space="0" w:color="auto"/>
        <w:right w:val="none" w:sz="0" w:space="0" w:color="auto"/>
      </w:divBdr>
      <w:divsChild>
        <w:div w:id="2138329094">
          <w:marLeft w:val="0"/>
          <w:marRight w:val="0"/>
          <w:marTop w:val="0"/>
          <w:marBottom w:val="225"/>
          <w:divBdr>
            <w:top w:val="none" w:sz="0" w:space="0" w:color="auto"/>
            <w:left w:val="none" w:sz="0" w:space="0" w:color="auto"/>
            <w:bottom w:val="none" w:sz="0" w:space="0" w:color="auto"/>
            <w:right w:val="none" w:sz="0" w:space="0" w:color="auto"/>
          </w:divBdr>
        </w:div>
      </w:divsChild>
    </w:div>
    <w:div w:id="532349261">
      <w:bodyDiv w:val="1"/>
      <w:marLeft w:val="0"/>
      <w:marRight w:val="0"/>
      <w:marTop w:val="0"/>
      <w:marBottom w:val="0"/>
      <w:divBdr>
        <w:top w:val="none" w:sz="0" w:space="0" w:color="auto"/>
        <w:left w:val="none" w:sz="0" w:space="0" w:color="auto"/>
        <w:bottom w:val="none" w:sz="0" w:space="0" w:color="auto"/>
        <w:right w:val="none" w:sz="0" w:space="0" w:color="auto"/>
      </w:divBdr>
      <w:divsChild>
        <w:div w:id="1992438725">
          <w:marLeft w:val="0"/>
          <w:marRight w:val="0"/>
          <w:marTop w:val="0"/>
          <w:marBottom w:val="225"/>
          <w:divBdr>
            <w:top w:val="none" w:sz="0" w:space="0" w:color="auto"/>
            <w:left w:val="none" w:sz="0" w:space="0" w:color="auto"/>
            <w:bottom w:val="none" w:sz="0" w:space="0" w:color="auto"/>
            <w:right w:val="none" w:sz="0" w:space="0" w:color="auto"/>
          </w:divBdr>
        </w:div>
      </w:divsChild>
    </w:div>
    <w:div w:id="552077840">
      <w:bodyDiv w:val="1"/>
      <w:marLeft w:val="0"/>
      <w:marRight w:val="0"/>
      <w:marTop w:val="0"/>
      <w:marBottom w:val="0"/>
      <w:divBdr>
        <w:top w:val="none" w:sz="0" w:space="0" w:color="auto"/>
        <w:left w:val="none" w:sz="0" w:space="0" w:color="auto"/>
        <w:bottom w:val="none" w:sz="0" w:space="0" w:color="auto"/>
        <w:right w:val="none" w:sz="0" w:space="0" w:color="auto"/>
      </w:divBdr>
      <w:divsChild>
        <w:div w:id="1698854037">
          <w:marLeft w:val="0"/>
          <w:marRight w:val="0"/>
          <w:marTop w:val="0"/>
          <w:marBottom w:val="225"/>
          <w:divBdr>
            <w:top w:val="none" w:sz="0" w:space="0" w:color="auto"/>
            <w:left w:val="none" w:sz="0" w:space="0" w:color="auto"/>
            <w:bottom w:val="none" w:sz="0" w:space="0" w:color="auto"/>
            <w:right w:val="none" w:sz="0" w:space="0" w:color="auto"/>
          </w:divBdr>
        </w:div>
      </w:divsChild>
    </w:div>
    <w:div w:id="610666273">
      <w:bodyDiv w:val="1"/>
      <w:marLeft w:val="0"/>
      <w:marRight w:val="0"/>
      <w:marTop w:val="0"/>
      <w:marBottom w:val="0"/>
      <w:divBdr>
        <w:top w:val="none" w:sz="0" w:space="0" w:color="auto"/>
        <w:left w:val="none" w:sz="0" w:space="0" w:color="auto"/>
        <w:bottom w:val="none" w:sz="0" w:space="0" w:color="auto"/>
        <w:right w:val="none" w:sz="0" w:space="0" w:color="auto"/>
      </w:divBdr>
      <w:divsChild>
        <w:div w:id="60251197">
          <w:marLeft w:val="0"/>
          <w:marRight w:val="0"/>
          <w:marTop w:val="0"/>
          <w:marBottom w:val="225"/>
          <w:divBdr>
            <w:top w:val="none" w:sz="0" w:space="0" w:color="auto"/>
            <w:left w:val="none" w:sz="0" w:space="0" w:color="auto"/>
            <w:bottom w:val="none" w:sz="0" w:space="0" w:color="auto"/>
            <w:right w:val="none" w:sz="0" w:space="0" w:color="auto"/>
          </w:divBdr>
        </w:div>
      </w:divsChild>
    </w:div>
    <w:div w:id="660813114">
      <w:bodyDiv w:val="1"/>
      <w:marLeft w:val="0"/>
      <w:marRight w:val="0"/>
      <w:marTop w:val="0"/>
      <w:marBottom w:val="0"/>
      <w:divBdr>
        <w:top w:val="none" w:sz="0" w:space="0" w:color="auto"/>
        <w:left w:val="none" w:sz="0" w:space="0" w:color="auto"/>
        <w:bottom w:val="none" w:sz="0" w:space="0" w:color="auto"/>
        <w:right w:val="none" w:sz="0" w:space="0" w:color="auto"/>
      </w:divBdr>
      <w:divsChild>
        <w:div w:id="145168249">
          <w:marLeft w:val="0"/>
          <w:marRight w:val="0"/>
          <w:marTop w:val="0"/>
          <w:marBottom w:val="225"/>
          <w:divBdr>
            <w:top w:val="none" w:sz="0" w:space="0" w:color="auto"/>
            <w:left w:val="none" w:sz="0" w:space="0" w:color="auto"/>
            <w:bottom w:val="none" w:sz="0" w:space="0" w:color="auto"/>
            <w:right w:val="none" w:sz="0" w:space="0" w:color="auto"/>
          </w:divBdr>
        </w:div>
      </w:divsChild>
    </w:div>
    <w:div w:id="674573487">
      <w:bodyDiv w:val="1"/>
      <w:marLeft w:val="0"/>
      <w:marRight w:val="0"/>
      <w:marTop w:val="0"/>
      <w:marBottom w:val="0"/>
      <w:divBdr>
        <w:top w:val="none" w:sz="0" w:space="0" w:color="auto"/>
        <w:left w:val="none" w:sz="0" w:space="0" w:color="auto"/>
        <w:bottom w:val="none" w:sz="0" w:space="0" w:color="auto"/>
        <w:right w:val="none" w:sz="0" w:space="0" w:color="auto"/>
      </w:divBdr>
      <w:divsChild>
        <w:div w:id="995956695">
          <w:marLeft w:val="0"/>
          <w:marRight w:val="0"/>
          <w:marTop w:val="0"/>
          <w:marBottom w:val="225"/>
          <w:divBdr>
            <w:top w:val="none" w:sz="0" w:space="0" w:color="auto"/>
            <w:left w:val="none" w:sz="0" w:space="0" w:color="auto"/>
            <w:bottom w:val="none" w:sz="0" w:space="0" w:color="auto"/>
            <w:right w:val="none" w:sz="0" w:space="0" w:color="auto"/>
          </w:divBdr>
        </w:div>
      </w:divsChild>
    </w:div>
    <w:div w:id="687482876">
      <w:bodyDiv w:val="1"/>
      <w:marLeft w:val="0"/>
      <w:marRight w:val="0"/>
      <w:marTop w:val="0"/>
      <w:marBottom w:val="0"/>
      <w:divBdr>
        <w:top w:val="none" w:sz="0" w:space="0" w:color="auto"/>
        <w:left w:val="none" w:sz="0" w:space="0" w:color="auto"/>
        <w:bottom w:val="none" w:sz="0" w:space="0" w:color="auto"/>
        <w:right w:val="none" w:sz="0" w:space="0" w:color="auto"/>
      </w:divBdr>
      <w:divsChild>
        <w:div w:id="928467544">
          <w:marLeft w:val="0"/>
          <w:marRight w:val="0"/>
          <w:marTop w:val="0"/>
          <w:marBottom w:val="225"/>
          <w:divBdr>
            <w:top w:val="none" w:sz="0" w:space="0" w:color="auto"/>
            <w:left w:val="none" w:sz="0" w:space="0" w:color="auto"/>
            <w:bottom w:val="none" w:sz="0" w:space="0" w:color="auto"/>
            <w:right w:val="none" w:sz="0" w:space="0" w:color="auto"/>
          </w:divBdr>
        </w:div>
      </w:divsChild>
    </w:div>
    <w:div w:id="785006359">
      <w:bodyDiv w:val="1"/>
      <w:marLeft w:val="0"/>
      <w:marRight w:val="0"/>
      <w:marTop w:val="0"/>
      <w:marBottom w:val="0"/>
      <w:divBdr>
        <w:top w:val="none" w:sz="0" w:space="0" w:color="auto"/>
        <w:left w:val="none" w:sz="0" w:space="0" w:color="auto"/>
        <w:bottom w:val="none" w:sz="0" w:space="0" w:color="auto"/>
        <w:right w:val="none" w:sz="0" w:space="0" w:color="auto"/>
      </w:divBdr>
      <w:divsChild>
        <w:div w:id="2049599903">
          <w:marLeft w:val="0"/>
          <w:marRight w:val="0"/>
          <w:marTop w:val="0"/>
          <w:marBottom w:val="225"/>
          <w:divBdr>
            <w:top w:val="none" w:sz="0" w:space="0" w:color="auto"/>
            <w:left w:val="none" w:sz="0" w:space="0" w:color="auto"/>
            <w:bottom w:val="none" w:sz="0" w:space="0" w:color="auto"/>
            <w:right w:val="none" w:sz="0" w:space="0" w:color="auto"/>
          </w:divBdr>
        </w:div>
      </w:divsChild>
    </w:div>
    <w:div w:id="802384548">
      <w:bodyDiv w:val="1"/>
      <w:marLeft w:val="0"/>
      <w:marRight w:val="0"/>
      <w:marTop w:val="0"/>
      <w:marBottom w:val="0"/>
      <w:divBdr>
        <w:top w:val="none" w:sz="0" w:space="0" w:color="auto"/>
        <w:left w:val="none" w:sz="0" w:space="0" w:color="auto"/>
        <w:bottom w:val="none" w:sz="0" w:space="0" w:color="auto"/>
        <w:right w:val="none" w:sz="0" w:space="0" w:color="auto"/>
      </w:divBdr>
      <w:divsChild>
        <w:div w:id="627048996">
          <w:marLeft w:val="0"/>
          <w:marRight w:val="0"/>
          <w:marTop w:val="0"/>
          <w:marBottom w:val="225"/>
          <w:divBdr>
            <w:top w:val="none" w:sz="0" w:space="0" w:color="auto"/>
            <w:left w:val="none" w:sz="0" w:space="0" w:color="auto"/>
            <w:bottom w:val="none" w:sz="0" w:space="0" w:color="auto"/>
            <w:right w:val="none" w:sz="0" w:space="0" w:color="auto"/>
          </w:divBdr>
        </w:div>
      </w:divsChild>
    </w:div>
    <w:div w:id="838422541">
      <w:bodyDiv w:val="1"/>
      <w:marLeft w:val="0"/>
      <w:marRight w:val="0"/>
      <w:marTop w:val="0"/>
      <w:marBottom w:val="0"/>
      <w:divBdr>
        <w:top w:val="none" w:sz="0" w:space="0" w:color="auto"/>
        <w:left w:val="none" w:sz="0" w:space="0" w:color="auto"/>
        <w:bottom w:val="none" w:sz="0" w:space="0" w:color="auto"/>
        <w:right w:val="none" w:sz="0" w:space="0" w:color="auto"/>
      </w:divBdr>
      <w:divsChild>
        <w:div w:id="1589578139">
          <w:marLeft w:val="0"/>
          <w:marRight w:val="0"/>
          <w:marTop w:val="0"/>
          <w:marBottom w:val="225"/>
          <w:divBdr>
            <w:top w:val="none" w:sz="0" w:space="0" w:color="auto"/>
            <w:left w:val="none" w:sz="0" w:space="0" w:color="auto"/>
            <w:bottom w:val="none" w:sz="0" w:space="0" w:color="auto"/>
            <w:right w:val="none" w:sz="0" w:space="0" w:color="auto"/>
          </w:divBdr>
        </w:div>
      </w:divsChild>
    </w:div>
    <w:div w:id="899093135">
      <w:bodyDiv w:val="1"/>
      <w:marLeft w:val="0"/>
      <w:marRight w:val="0"/>
      <w:marTop w:val="0"/>
      <w:marBottom w:val="0"/>
      <w:divBdr>
        <w:top w:val="none" w:sz="0" w:space="0" w:color="auto"/>
        <w:left w:val="none" w:sz="0" w:space="0" w:color="auto"/>
        <w:bottom w:val="none" w:sz="0" w:space="0" w:color="auto"/>
        <w:right w:val="none" w:sz="0" w:space="0" w:color="auto"/>
      </w:divBdr>
      <w:divsChild>
        <w:div w:id="377438333">
          <w:marLeft w:val="0"/>
          <w:marRight w:val="0"/>
          <w:marTop w:val="0"/>
          <w:marBottom w:val="225"/>
          <w:divBdr>
            <w:top w:val="none" w:sz="0" w:space="0" w:color="auto"/>
            <w:left w:val="none" w:sz="0" w:space="0" w:color="auto"/>
            <w:bottom w:val="none" w:sz="0" w:space="0" w:color="auto"/>
            <w:right w:val="none" w:sz="0" w:space="0" w:color="auto"/>
          </w:divBdr>
        </w:div>
      </w:divsChild>
    </w:div>
    <w:div w:id="911887169">
      <w:bodyDiv w:val="1"/>
      <w:marLeft w:val="0"/>
      <w:marRight w:val="0"/>
      <w:marTop w:val="0"/>
      <w:marBottom w:val="0"/>
      <w:divBdr>
        <w:top w:val="none" w:sz="0" w:space="0" w:color="auto"/>
        <w:left w:val="none" w:sz="0" w:space="0" w:color="auto"/>
        <w:bottom w:val="none" w:sz="0" w:space="0" w:color="auto"/>
        <w:right w:val="none" w:sz="0" w:space="0" w:color="auto"/>
      </w:divBdr>
      <w:divsChild>
        <w:div w:id="274750219">
          <w:marLeft w:val="0"/>
          <w:marRight w:val="0"/>
          <w:marTop w:val="0"/>
          <w:marBottom w:val="225"/>
          <w:divBdr>
            <w:top w:val="none" w:sz="0" w:space="0" w:color="auto"/>
            <w:left w:val="none" w:sz="0" w:space="0" w:color="auto"/>
            <w:bottom w:val="none" w:sz="0" w:space="0" w:color="auto"/>
            <w:right w:val="none" w:sz="0" w:space="0" w:color="auto"/>
          </w:divBdr>
        </w:div>
      </w:divsChild>
    </w:div>
    <w:div w:id="988247130">
      <w:bodyDiv w:val="1"/>
      <w:marLeft w:val="0"/>
      <w:marRight w:val="0"/>
      <w:marTop w:val="0"/>
      <w:marBottom w:val="0"/>
      <w:divBdr>
        <w:top w:val="none" w:sz="0" w:space="0" w:color="auto"/>
        <w:left w:val="none" w:sz="0" w:space="0" w:color="auto"/>
        <w:bottom w:val="none" w:sz="0" w:space="0" w:color="auto"/>
        <w:right w:val="none" w:sz="0" w:space="0" w:color="auto"/>
      </w:divBdr>
      <w:divsChild>
        <w:div w:id="413941846">
          <w:marLeft w:val="0"/>
          <w:marRight w:val="0"/>
          <w:marTop w:val="0"/>
          <w:marBottom w:val="225"/>
          <w:divBdr>
            <w:top w:val="none" w:sz="0" w:space="0" w:color="auto"/>
            <w:left w:val="none" w:sz="0" w:space="0" w:color="auto"/>
            <w:bottom w:val="none" w:sz="0" w:space="0" w:color="auto"/>
            <w:right w:val="none" w:sz="0" w:space="0" w:color="auto"/>
          </w:divBdr>
        </w:div>
      </w:divsChild>
    </w:div>
    <w:div w:id="1026755550">
      <w:bodyDiv w:val="1"/>
      <w:marLeft w:val="0"/>
      <w:marRight w:val="0"/>
      <w:marTop w:val="0"/>
      <w:marBottom w:val="0"/>
      <w:divBdr>
        <w:top w:val="none" w:sz="0" w:space="0" w:color="auto"/>
        <w:left w:val="none" w:sz="0" w:space="0" w:color="auto"/>
        <w:bottom w:val="none" w:sz="0" w:space="0" w:color="auto"/>
        <w:right w:val="none" w:sz="0" w:space="0" w:color="auto"/>
      </w:divBdr>
      <w:divsChild>
        <w:div w:id="545992655">
          <w:marLeft w:val="0"/>
          <w:marRight w:val="0"/>
          <w:marTop w:val="0"/>
          <w:marBottom w:val="225"/>
          <w:divBdr>
            <w:top w:val="none" w:sz="0" w:space="0" w:color="auto"/>
            <w:left w:val="none" w:sz="0" w:space="0" w:color="auto"/>
            <w:bottom w:val="none" w:sz="0" w:space="0" w:color="auto"/>
            <w:right w:val="none" w:sz="0" w:space="0" w:color="auto"/>
          </w:divBdr>
        </w:div>
      </w:divsChild>
    </w:div>
    <w:div w:id="1087531272">
      <w:bodyDiv w:val="1"/>
      <w:marLeft w:val="0"/>
      <w:marRight w:val="0"/>
      <w:marTop w:val="0"/>
      <w:marBottom w:val="0"/>
      <w:divBdr>
        <w:top w:val="none" w:sz="0" w:space="0" w:color="auto"/>
        <w:left w:val="none" w:sz="0" w:space="0" w:color="auto"/>
        <w:bottom w:val="none" w:sz="0" w:space="0" w:color="auto"/>
        <w:right w:val="none" w:sz="0" w:space="0" w:color="auto"/>
      </w:divBdr>
      <w:divsChild>
        <w:div w:id="149685660">
          <w:marLeft w:val="0"/>
          <w:marRight w:val="0"/>
          <w:marTop w:val="0"/>
          <w:marBottom w:val="225"/>
          <w:divBdr>
            <w:top w:val="none" w:sz="0" w:space="0" w:color="auto"/>
            <w:left w:val="none" w:sz="0" w:space="0" w:color="auto"/>
            <w:bottom w:val="none" w:sz="0" w:space="0" w:color="auto"/>
            <w:right w:val="none" w:sz="0" w:space="0" w:color="auto"/>
          </w:divBdr>
        </w:div>
      </w:divsChild>
    </w:div>
    <w:div w:id="1222987787">
      <w:bodyDiv w:val="1"/>
      <w:marLeft w:val="0"/>
      <w:marRight w:val="0"/>
      <w:marTop w:val="0"/>
      <w:marBottom w:val="0"/>
      <w:divBdr>
        <w:top w:val="none" w:sz="0" w:space="0" w:color="auto"/>
        <w:left w:val="none" w:sz="0" w:space="0" w:color="auto"/>
        <w:bottom w:val="none" w:sz="0" w:space="0" w:color="auto"/>
        <w:right w:val="none" w:sz="0" w:space="0" w:color="auto"/>
      </w:divBdr>
      <w:divsChild>
        <w:div w:id="1899852471">
          <w:marLeft w:val="0"/>
          <w:marRight w:val="0"/>
          <w:marTop w:val="0"/>
          <w:marBottom w:val="225"/>
          <w:divBdr>
            <w:top w:val="none" w:sz="0" w:space="0" w:color="auto"/>
            <w:left w:val="none" w:sz="0" w:space="0" w:color="auto"/>
            <w:bottom w:val="none" w:sz="0" w:space="0" w:color="auto"/>
            <w:right w:val="none" w:sz="0" w:space="0" w:color="auto"/>
          </w:divBdr>
        </w:div>
      </w:divsChild>
    </w:div>
    <w:div w:id="1239444727">
      <w:bodyDiv w:val="1"/>
      <w:marLeft w:val="0"/>
      <w:marRight w:val="0"/>
      <w:marTop w:val="0"/>
      <w:marBottom w:val="0"/>
      <w:divBdr>
        <w:top w:val="none" w:sz="0" w:space="0" w:color="auto"/>
        <w:left w:val="none" w:sz="0" w:space="0" w:color="auto"/>
        <w:bottom w:val="none" w:sz="0" w:space="0" w:color="auto"/>
        <w:right w:val="none" w:sz="0" w:space="0" w:color="auto"/>
      </w:divBdr>
      <w:divsChild>
        <w:div w:id="777603192">
          <w:marLeft w:val="0"/>
          <w:marRight w:val="0"/>
          <w:marTop w:val="0"/>
          <w:marBottom w:val="225"/>
          <w:divBdr>
            <w:top w:val="none" w:sz="0" w:space="0" w:color="auto"/>
            <w:left w:val="none" w:sz="0" w:space="0" w:color="auto"/>
            <w:bottom w:val="none" w:sz="0" w:space="0" w:color="auto"/>
            <w:right w:val="none" w:sz="0" w:space="0" w:color="auto"/>
          </w:divBdr>
        </w:div>
      </w:divsChild>
    </w:div>
    <w:div w:id="1253394513">
      <w:bodyDiv w:val="1"/>
      <w:marLeft w:val="0"/>
      <w:marRight w:val="0"/>
      <w:marTop w:val="0"/>
      <w:marBottom w:val="0"/>
      <w:divBdr>
        <w:top w:val="none" w:sz="0" w:space="0" w:color="auto"/>
        <w:left w:val="none" w:sz="0" w:space="0" w:color="auto"/>
        <w:bottom w:val="none" w:sz="0" w:space="0" w:color="auto"/>
        <w:right w:val="none" w:sz="0" w:space="0" w:color="auto"/>
      </w:divBdr>
      <w:divsChild>
        <w:div w:id="1249266987">
          <w:marLeft w:val="0"/>
          <w:marRight w:val="0"/>
          <w:marTop w:val="0"/>
          <w:marBottom w:val="225"/>
          <w:divBdr>
            <w:top w:val="none" w:sz="0" w:space="0" w:color="auto"/>
            <w:left w:val="none" w:sz="0" w:space="0" w:color="auto"/>
            <w:bottom w:val="none" w:sz="0" w:space="0" w:color="auto"/>
            <w:right w:val="none" w:sz="0" w:space="0" w:color="auto"/>
          </w:divBdr>
        </w:div>
      </w:divsChild>
    </w:div>
    <w:div w:id="1317149257">
      <w:bodyDiv w:val="1"/>
      <w:marLeft w:val="0"/>
      <w:marRight w:val="0"/>
      <w:marTop w:val="0"/>
      <w:marBottom w:val="0"/>
      <w:divBdr>
        <w:top w:val="none" w:sz="0" w:space="0" w:color="auto"/>
        <w:left w:val="none" w:sz="0" w:space="0" w:color="auto"/>
        <w:bottom w:val="none" w:sz="0" w:space="0" w:color="auto"/>
        <w:right w:val="none" w:sz="0" w:space="0" w:color="auto"/>
      </w:divBdr>
      <w:divsChild>
        <w:div w:id="458106358">
          <w:marLeft w:val="0"/>
          <w:marRight w:val="0"/>
          <w:marTop w:val="0"/>
          <w:marBottom w:val="225"/>
          <w:divBdr>
            <w:top w:val="none" w:sz="0" w:space="0" w:color="auto"/>
            <w:left w:val="none" w:sz="0" w:space="0" w:color="auto"/>
            <w:bottom w:val="none" w:sz="0" w:space="0" w:color="auto"/>
            <w:right w:val="none" w:sz="0" w:space="0" w:color="auto"/>
          </w:divBdr>
        </w:div>
      </w:divsChild>
    </w:div>
    <w:div w:id="1423453525">
      <w:bodyDiv w:val="1"/>
      <w:marLeft w:val="0"/>
      <w:marRight w:val="0"/>
      <w:marTop w:val="0"/>
      <w:marBottom w:val="0"/>
      <w:divBdr>
        <w:top w:val="none" w:sz="0" w:space="0" w:color="auto"/>
        <w:left w:val="none" w:sz="0" w:space="0" w:color="auto"/>
        <w:bottom w:val="none" w:sz="0" w:space="0" w:color="auto"/>
        <w:right w:val="none" w:sz="0" w:space="0" w:color="auto"/>
      </w:divBdr>
      <w:divsChild>
        <w:div w:id="1349481943">
          <w:marLeft w:val="0"/>
          <w:marRight w:val="0"/>
          <w:marTop w:val="0"/>
          <w:marBottom w:val="225"/>
          <w:divBdr>
            <w:top w:val="none" w:sz="0" w:space="0" w:color="auto"/>
            <w:left w:val="none" w:sz="0" w:space="0" w:color="auto"/>
            <w:bottom w:val="none" w:sz="0" w:space="0" w:color="auto"/>
            <w:right w:val="none" w:sz="0" w:space="0" w:color="auto"/>
          </w:divBdr>
        </w:div>
      </w:divsChild>
    </w:div>
    <w:div w:id="1496342383">
      <w:bodyDiv w:val="1"/>
      <w:marLeft w:val="0"/>
      <w:marRight w:val="0"/>
      <w:marTop w:val="0"/>
      <w:marBottom w:val="0"/>
      <w:divBdr>
        <w:top w:val="none" w:sz="0" w:space="0" w:color="auto"/>
        <w:left w:val="none" w:sz="0" w:space="0" w:color="auto"/>
        <w:bottom w:val="none" w:sz="0" w:space="0" w:color="auto"/>
        <w:right w:val="none" w:sz="0" w:space="0" w:color="auto"/>
      </w:divBdr>
      <w:divsChild>
        <w:div w:id="2144305052">
          <w:marLeft w:val="0"/>
          <w:marRight w:val="0"/>
          <w:marTop w:val="0"/>
          <w:marBottom w:val="225"/>
          <w:divBdr>
            <w:top w:val="none" w:sz="0" w:space="0" w:color="auto"/>
            <w:left w:val="none" w:sz="0" w:space="0" w:color="auto"/>
            <w:bottom w:val="none" w:sz="0" w:space="0" w:color="auto"/>
            <w:right w:val="none" w:sz="0" w:space="0" w:color="auto"/>
          </w:divBdr>
        </w:div>
      </w:divsChild>
    </w:div>
    <w:div w:id="1537621086">
      <w:bodyDiv w:val="1"/>
      <w:marLeft w:val="0"/>
      <w:marRight w:val="0"/>
      <w:marTop w:val="0"/>
      <w:marBottom w:val="0"/>
      <w:divBdr>
        <w:top w:val="none" w:sz="0" w:space="0" w:color="auto"/>
        <w:left w:val="none" w:sz="0" w:space="0" w:color="auto"/>
        <w:bottom w:val="none" w:sz="0" w:space="0" w:color="auto"/>
        <w:right w:val="none" w:sz="0" w:space="0" w:color="auto"/>
      </w:divBdr>
      <w:divsChild>
        <w:div w:id="1790664167">
          <w:marLeft w:val="0"/>
          <w:marRight w:val="0"/>
          <w:marTop w:val="0"/>
          <w:marBottom w:val="225"/>
          <w:divBdr>
            <w:top w:val="none" w:sz="0" w:space="0" w:color="auto"/>
            <w:left w:val="none" w:sz="0" w:space="0" w:color="auto"/>
            <w:bottom w:val="none" w:sz="0" w:space="0" w:color="auto"/>
            <w:right w:val="none" w:sz="0" w:space="0" w:color="auto"/>
          </w:divBdr>
        </w:div>
      </w:divsChild>
    </w:div>
    <w:div w:id="1542477605">
      <w:bodyDiv w:val="1"/>
      <w:marLeft w:val="0"/>
      <w:marRight w:val="0"/>
      <w:marTop w:val="0"/>
      <w:marBottom w:val="0"/>
      <w:divBdr>
        <w:top w:val="none" w:sz="0" w:space="0" w:color="auto"/>
        <w:left w:val="none" w:sz="0" w:space="0" w:color="auto"/>
        <w:bottom w:val="none" w:sz="0" w:space="0" w:color="auto"/>
        <w:right w:val="none" w:sz="0" w:space="0" w:color="auto"/>
      </w:divBdr>
      <w:divsChild>
        <w:div w:id="931888679">
          <w:marLeft w:val="0"/>
          <w:marRight w:val="0"/>
          <w:marTop w:val="0"/>
          <w:marBottom w:val="225"/>
          <w:divBdr>
            <w:top w:val="none" w:sz="0" w:space="0" w:color="auto"/>
            <w:left w:val="none" w:sz="0" w:space="0" w:color="auto"/>
            <w:bottom w:val="none" w:sz="0" w:space="0" w:color="auto"/>
            <w:right w:val="none" w:sz="0" w:space="0" w:color="auto"/>
          </w:divBdr>
        </w:div>
      </w:divsChild>
    </w:div>
    <w:div w:id="1551191205">
      <w:bodyDiv w:val="1"/>
      <w:marLeft w:val="0"/>
      <w:marRight w:val="0"/>
      <w:marTop w:val="0"/>
      <w:marBottom w:val="0"/>
      <w:divBdr>
        <w:top w:val="none" w:sz="0" w:space="0" w:color="auto"/>
        <w:left w:val="none" w:sz="0" w:space="0" w:color="auto"/>
        <w:bottom w:val="none" w:sz="0" w:space="0" w:color="auto"/>
        <w:right w:val="none" w:sz="0" w:space="0" w:color="auto"/>
      </w:divBdr>
      <w:divsChild>
        <w:div w:id="356931639">
          <w:marLeft w:val="0"/>
          <w:marRight w:val="0"/>
          <w:marTop w:val="0"/>
          <w:marBottom w:val="225"/>
          <w:divBdr>
            <w:top w:val="none" w:sz="0" w:space="0" w:color="auto"/>
            <w:left w:val="none" w:sz="0" w:space="0" w:color="auto"/>
            <w:bottom w:val="none" w:sz="0" w:space="0" w:color="auto"/>
            <w:right w:val="none" w:sz="0" w:space="0" w:color="auto"/>
          </w:divBdr>
        </w:div>
      </w:divsChild>
    </w:div>
    <w:div w:id="1568109239">
      <w:bodyDiv w:val="1"/>
      <w:marLeft w:val="0"/>
      <w:marRight w:val="0"/>
      <w:marTop w:val="0"/>
      <w:marBottom w:val="0"/>
      <w:divBdr>
        <w:top w:val="none" w:sz="0" w:space="0" w:color="auto"/>
        <w:left w:val="none" w:sz="0" w:space="0" w:color="auto"/>
        <w:bottom w:val="none" w:sz="0" w:space="0" w:color="auto"/>
        <w:right w:val="none" w:sz="0" w:space="0" w:color="auto"/>
      </w:divBdr>
      <w:divsChild>
        <w:div w:id="2059694394">
          <w:marLeft w:val="0"/>
          <w:marRight w:val="0"/>
          <w:marTop w:val="0"/>
          <w:marBottom w:val="225"/>
          <w:divBdr>
            <w:top w:val="none" w:sz="0" w:space="0" w:color="auto"/>
            <w:left w:val="none" w:sz="0" w:space="0" w:color="auto"/>
            <w:bottom w:val="none" w:sz="0" w:space="0" w:color="auto"/>
            <w:right w:val="none" w:sz="0" w:space="0" w:color="auto"/>
          </w:divBdr>
        </w:div>
      </w:divsChild>
    </w:div>
    <w:div w:id="1678725975">
      <w:bodyDiv w:val="1"/>
      <w:marLeft w:val="0"/>
      <w:marRight w:val="0"/>
      <w:marTop w:val="0"/>
      <w:marBottom w:val="0"/>
      <w:divBdr>
        <w:top w:val="none" w:sz="0" w:space="0" w:color="auto"/>
        <w:left w:val="none" w:sz="0" w:space="0" w:color="auto"/>
        <w:bottom w:val="none" w:sz="0" w:space="0" w:color="auto"/>
        <w:right w:val="none" w:sz="0" w:space="0" w:color="auto"/>
      </w:divBdr>
      <w:divsChild>
        <w:div w:id="855922216">
          <w:marLeft w:val="0"/>
          <w:marRight w:val="0"/>
          <w:marTop w:val="0"/>
          <w:marBottom w:val="225"/>
          <w:divBdr>
            <w:top w:val="none" w:sz="0" w:space="0" w:color="auto"/>
            <w:left w:val="none" w:sz="0" w:space="0" w:color="auto"/>
            <w:bottom w:val="none" w:sz="0" w:space="0" w:color="auto"/>
            <w:right w:val="none" w:sz="0" w:space="0" w:color="auto"/>
          </w:divBdr>
        </w:div>
      </w:divsChild>
    </w:div>
    <w:div w:id="1743678249">
      <w:bodyDiv w:val="1"/>
      <w:marLeft w:val="0"/>
      <w:marRight w:val="0"/>
      <w:marTop w:val="0"/>
      <w:marBottom w:val="0"/>
      <w:divBdr>
        <w:top w:val="none" w:sz="0" w:space="0" w:color="auto"/>
        <w:left w:val="none" w:sz="0" w:space="0" w:color="auto"/>
        <w:bottom w:val="none" w:sz="0" w:space="0" w:color="auto"/>
        <w:right w:val="none" w:sz="0" w:space="0" w:color="auto"/>
      </w:divBdr>
      <w:divsChild>
        <w:div w:id="1738092310">
          <w:marLeft w:val="0"/>
          <w:marRight w:val="0"/>
          <w:marTop w:val="0"/>
          <w:marBottom w:val="225"/>
          <w:divBdr>
            <w:top w:val="none" w:sz="0" w:space="0" w:color="auto"/>
            <w:left w:val="none" w:sz="0" w:space="0" w:color="auto"/>
            <w:bottom w:val="none" w:sz="0" w:space="0" w:color="auto"/>
            <w:right w:val="none" w:sz="0" w:space="0" w:color="auto"/>
          </w:divBdr>
        </w:div>
      </w:divsChild>
    </w:div>
    <w:div w:id="1785802784">
      <w:bodyDiv w:val="1"/>
      <w:marLeft w:val="0"/>
      <w:marRight w:val="0"/>
      <w:marTop w:val="0"/>
      <w:marBottom w:val="0"/>
      <w:divBdr>
        <w:top w:val="none" w:sz="0" w:space="0" w:color="auto"/>
        <w:left w:val="none" w:sz="0" w:space="0" w:color="auto"/>
        <w:bottom w:val="none" w:sz="0" w:space="0" w:color="auto"/>
        <w:right w:val="none" w:sz="0" w:space="0" w:color="auto"/>
      </w:divBdr>
      <w:divsChild>
        <w:div w:id="847212711">
          <w:marLeft w:val="0"/>
          <w:marRight w:val="0"/>
          <w:marTop w:val="0"/>
          <w:marBottom w:val="225"/>
          <w:divBdr>
            <w:top w:val="none" w:sz="0" w:space="0" w:color="auto"/>
            <w:left w:val="none" w:sz="0" w:space="0" w:color="auto"/>
            <w:bottom w:val="none" w:sz="0" w:space="0" w:color="auto"/>
            <w:right w:val="none" w:sz="0" w:space="0" w:color="auto"/>
          </w:divBdr>
        </w:div>
      </w:divsChild>
    </w:div>
    <w:div w:id="1879080397">
      <w:bodyDiv w:val="1"/>
      <w:marLeft w:val="0"/>
      <w:marRight w:val="0"/>
      <w:marTop w:val="0"/>
      <w:marBottom w:val="0"/>
      <w:divBdr>
        <w:top w:val="none" w:sz="0" w:space="0" w:color="auto"/>
        <w:left w:val="none" w:sz="0" w:space="0" w:color="auto"/>
        <w:bottom w:val="none" w:sz="0" w:space="0" w:color="auto"/>
        <w:right w:val="none" w:sz="0" w:space="0" w:color="auto"/>
      </w:divBdr>
      <w:divsChild>
        <w:div w:id="1785149226">
          <w:marLeft w:val="0"/>
          <w:marRight w:val="0"/>
          <w:marTop w:val="0"/>
          <w:marBottom w:val="225"/>
          <w:divBdr>
            <w:top w:val="none" w:sz="0" w:space="0" w:color="auto"/>
            <w:left w:val="none" w:sz="0" w:space="0" w:color="auto"/>
            <w:bottom w:val="none" w:sz="0" w:space="0" w:color="auto"/>
            <w:right w:val="none" w:sz="0" w:space="0" w:color="auto"/>
          </w:divBdr>
        </w:div>
      </w:divsChild>
    </w:div>
    <w:div w:id="1956207309">
      <w:bodyDiv w:val="1"/>
      <w:marLeft w:val="0"/>
      <w:marRight w:val="0"/>
      <w:marTop w:val="0"/>
      <w:marBottom w:val="0"/>
      <w:divBdr>
        <w:top w:val="none" w:sz="0" w:space="0" w:color="auto"/>
        <w:left w:val="none" w:sz="0" w:space="0" w:color="auto"/>
        <w:bottom w:val="none" w:sz="0" w:space="0" w:color="auto"/>
        <w:right w:val="none" w:sz="0" w:space="0" w:color="auto"/>
      </w:divBdr>
      <w:divsChild>
        <w:div w:id="265313002">
          <w:marLeft w:val="0"/>
          <w:marRight w:val="0"/>
          <w:marTop w:val="0"/>
          <w:marBottom w:val="225"/>
          <w:divBdr>
            <w:top w:val="none" w:sz="0" w:space="0" w:color="auto"/>
            <w:left w:val="none" w:sz="0" w:space="0" w:color="auto"/>
            <w:bottom w:val="none" w:sz="0" w:space="0" w:color="auto"/>
            <w:right w:val="none" w:sz="0" w:space="0" w:color="auto"/>
          </w:divBdr>
        </w:div>
      </w:divsChild>
    </w:div>
    <w:div w:id="2059275555">
      <w:bodyDiv w:val="1"/>
      <w:marLeft w:val="0"/>
      <w:marRight w:val="0"/>
      <w:marTop w:val="0"/>
      <w:marBottom w:val="0"/>
      <w:divBdr>
        <w:top w:val="none" w:sz="0" w:space="0" w:color="auto"/>
        <w:left w:val="none" w:sz="0" w:space="0" w:color="auto"/>
        <w:bottom w:val="none" w:sz="0" w:space="0" w:color="auto"/>
        <w:right w:val="none" w:sz="0" w:space="0" w:color="auto"/>
      </w:divBdr>
      <w:divsChild>
        <w:div w:id="1683631170">
          <w:marLeft w:val="0"/>
          <w:marRight w:val="0"/>
          <w:marTop w:val="0"/>
          <w:marBottom w:val="225"/>
          <w:divBdr>
            <w:top w:val="none" w:sz="0" w:space="0" w:color="auto"/>
            <w:left w:val="none" w:sz="0" w:space="0" w:color="auto"/>
            <w:bottom w:val="none" w:sz="0" w:space="0" w:color="auto"/>
            <w:right w:val="none" w:sz="0" w:space="0" w:color="auto"/>
          </w:divBdr>
        </w:div>
      </w:divsChild>
    </w:div>
    <w:div w:id="2143188175">
      <w:bodyDiv w:val="1"/>
      <w:marLeft w:val="0"/>
      <w:marRight w:val="0"/>
      <w:marTop w:val="0"/>
      <w:marBottom w:val="0"/>
      <w:divBdr>
        <w:top w:val="none" w:sz="0" w:space="0" w:color="auto"/>
        <w:left w:val="none" w:sz="0" w:space="0" w:color="auto"/>
        <w:bottom w:val="none" w:sz="0" w:space="0" w:color="auto"/>
        <w:right w:val="none" w:sz="0" w:space="0" w:color="auto"/>
      </w:divBdr>
      <w:divsChild>
        <w:div w:id="92048263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1654</Words>
  <Characters>9434</Characters>
  <Application>Microsoft Office Word</Application>
  <DocSecurity>0</DocSecurity>
  <Lines>78</Lines>
  <Paragraphs>22</Paragraphs>
  <ScaleCrop>false</ScaleCrop>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dcterms:created xsi:type="dcterms:W3CDTF">2024-12-19T18:20:00Z</dcterms:created>
  <dcterms:modified xsi:type="dcterms:W3CDTF">2024-12-19T20:18:00Z</dcterms:modified>
</cp:coreProperties>
</file>